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A55FC" w:rsidRDefault="001A55FC">
      <w:pPr>
        <w:pStyle w:val="Body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 Międzynarodowy Kongres Ruchu „Europa Christi” </w:t>
      </w:r>
      <w:r>
        <w:rPr>
          <w:rFonts w:ascii="Times New Roman" w:hAnsi="Times New Roman" w:cs="Times New Roman"/>
          <w:sz w:val="26"/>
          <w:szCs w:val="26"/>
        </w:rPr>
        <w:br/>
        <w:t xml:space="preserve">pt. „Europa Christi - Europa Dwóch Płuc – Europa Ewangelii, Prawdy i Pokoju. Wizja Europy św. Jana Pawła II, który powinien zostać Patronem Europy i Doktorem Kościoła”.  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Karta Praw Rodziny z inspiracji św. Jana Pawła II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Wrocław, 11 listopada 2019 r., Aula Papieskiego Wydziału Teologicznego, Plac Katedralny 1A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Organizatorzy: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Fundacja „Myśląc Ojczyzna”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Fundacja Studium Culturae Ecclesiae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9.00 Otwarcie </w:t>
      </w:r>
    </w:p>
    <w:p w:rsidR="001A55FC" w:rsidRDefault="001A5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Ks. </w:t>
      </w:r>
      <w:r>
        <w:rPr>
          <w:rFonts w:ascii="Times New Roman" w:hAnsi="Times New Roman" w:cs="Times New Roman"/>
          <w:b/>
          <w:bCs/>
          <w:sz w:val="26"/>
          <w:szCs w:val="26"/>
        </w:rPr>
        <w:t>Paweł Stypa</w:t>
      </w:r>
      <w:r>
        <w:rPr>
          <w:rFonts w:ascii="Times New Roman" w:hAnsi="Times New Roman" w:cs="Times New Roman"/>
          <w:sz w:val="26"/>
          <w:szCs w:val="26"/>
        </w:rPr>
        <w:t>, Wiceprezes Fundacji Studium Culturae Ecclesiae</w:t>
      </w:r>
    </w:p>
    <w:p w:rsidR="001A55FC" w:rsidRDefault="001A5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Abp </w:t>
      </w:r>
      <w:r>
        <w:rPr>
          <w:rFonts w:ascii="Times New Roman" w:hAnsi="Times New Roman" w:cs="Times New Roman"/>
          <w:b/>
          <w:bCs/>
          <w:sz w:val="26"/>
          <w:szCs w:val="26"/>
        </w:rPr>
        <w:t>Józef Kupny</w:t>
      </w:r>
      <w:r>
        <w:rPr>
          <w:rFonts w:ascii="Times New Roman" w:hAnsi="Times New Roman" w:cs="Times New Roman"/>
          <w:sz w:val="26"/>
          <w:szCs w:val="26"/>
        </w:rPr>
        <w:t>, Metropolita Wrocławski</w:t>
      </w:r>
    </w:p>
    <w:p w:rsidR="001A55FC" w:rsidRDefault="001A55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Ks. inf. dr </w:t>
      </w:r>
      <w:r>
        <w:rPr>
          <w:rFonts w:ascii="Times New Roman" w:hAnsi="Times New Roman" w:cs="Times New Roman"/>
          <w:b/>
          <w:bCs/>
          <w:sz w:val="26"/>
          <w:szCs w:val="26"/>
        </w:rPr>
        <w:t>Ireneusz Skubiś</w:t>
      </w:r>
      <w:r>
        <w:rPr>
          <w:rFonts w:ascii="Times New Roman" w:hAnsi="Times New Roman" w:cs="Times New Roman"/>
          <w:sz w:val="26"/>
          <w:szCs w:val="26"/>
        </w:rPr>
        <w:t xml:space="preserve">, Moderator Ruchu „Europa Christi” </w:t>
      </w:r>
    </w:p>
    <w:p w:rsidR="001A55FC" w:rsidRDefault="001A5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Panel I </w:t>
      </w: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Przewodniczy: Ks. prof. dr hab. Józef Sitarz  (KUL) 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Kard.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Gerhard Müller,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Przesłanie na rozpoczęcie Kongresu </w:t>
      </w:r>
    </w:p>
    <w:p w:rsidR="001A55FC" w:rsidRDefault="001A55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Joanna Lubieniecka</w:t>
      </w:r>
      <w:r>
        <w:rPr>
          <w:rFonts w:ascii="Times New Roman" w:hAnsi="Times New Roman" w:cs="Times New Roman"/>
          <w:sz w:val="26"/>
          <w:szCs w:val="26"/>
        </w:rPr>
        <w:t>, 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ługa Boży ks. Aleksander Zienkiewicz – orędownik chrześcijańskiej rodziny </w:t>
      </w:r>
    </w:p>
    <w:p w:rsidR="001A55FC" w:rsidRDefault="001A55FC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Ks. prof. dr hab. </w:t>
      </w:r>
      <w:r>
        <w:rPr>
          <w:rFonts w:ascii="Times New Roman" w:hAnsi="Times New Roman" w:cs="Times New Roman"/>
          <w:b/>
          <w:bCs/>
          <w:sz w:val="26"/>
          <w:szCs w:val="26"/>
        </w:rPr>
        <w:t>Józef Krukowski</w:t>
      </w:r>
      <w:r>
        <w:rPr>
          <w:rFonts w:ascii="Times New Roman" w:hAnsi="Times New Roman" w:cs="Times New Roman"/>
          <w:sz w:val="26"/>
          <w:szCs w:val="26"/>
        </w:rPr>
        <w:t xml:space="preserve"> (PAN),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Rodzina w Konstytucji RP wobec współczesnych zagrożeń 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Ks. dr </w:t>
      </w:r>
      <w:r>
        <w:rPr>
          <w:rFonts w:ascii="Times New Roman" w:hAnsi="Times New Roman" w:cs="Times New Roman"/>
          <w:b/>
          <w:bCs/>
          <w:sz w:val="26"/>
          <w:szCs w:val="26"/>
        </w:rPr>
        <w:t>Jacek Marek Nogowski</w:t>
      </w:r>
      <w:r>
        <w:rPr>
          <w:rFonts w:ascii="Times New Roman" w:hAnsi="Times New Roman" w:cs="Times New Roman"/>
          <w:sz w:val="26"/>
          <w:szCs w:val="26"/>
        </w:rPr>
        <w:t xml:space="preserve"> (UKSW),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Funkcje społeczne rodziny i jej zagrożenia w dobie współczesnej 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Panel II </w:t>
      </w: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Przewodniczy:  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Ks. prof. dr hab. </w:t>
      </w:r>
      <w:r>
        <w:rPr>
          <w:rFonts w:ascii="Times New Roman" w:hAnsi="Times New Roman" w:cs="Times New Roman"/>
          <w:b/>
          <w:bCs/>
          <w:sz w:val="26"/>
          <w:szCs w:val="26"/>
        </w:rPr>
        <w:t>Tadeusz Borutka</w:t>
      </w:r>
      <w:r>
        <w:rPr>
          <w:rFonts w:ascii="Times New Roman" w:hAnsi="Times New Roman" w:cs="Times New Roman"/>
          <w:sz w:val="26"/>
          <w:szCs w:val="26"/>
        </w:rPr>
        <w:t xml:space="preserve"> (UPJPII), </w:t>
      </w:r>
      <w:r>
        <w:rPr>
          <w:rFonts w:ascii="Times New Roman" w:hAnsi="Times New Roman" w:cs="Times New Roman"/>
          <w:i/>
          <w:iCs/>
          <w:sz w:val="26"/>
          <w:szCs w:val="26"/>
        </w:rPr>
        <w:t>Wizja zjednoczonej Europy w nauczaniu Jana Pawła II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Ks. prof. dr hab. </w:t>
      </w:r>
      <w:r>
        <w:rPr>
          <w:rFonts w:ascii="Times New Roman" w:hAnsi="Times New Roman" w:cs="Times New Roman"/>
          <w:b/>
          <w:bCs/>
          <w:sz w:val="26"/>
          <w:szCs w:val="26"/>
        </w:rPr>
        <w:t>Bogusław Dróżdż (</w:t>
      </w:r>
      <w:r>
        <w:rPr>
          <w:rFonts w:ascii="Times New Roman" w:hAnsi="Times New Roman" w:cs="Times New Roman"/>
          <w:sz w:val="26"/>
          <w:szCs w:val="26"/>
        </w:rPr>
        <w:t xml:space="preserve">PWT), </w:t>
      </w:r>
      <w:r>
        <w:rPr>
          <w:rFonts w:ascii="Times New Roman" w:hAnsi="Times New Roman" w:cs="Times New Roman"/>
          <w:i/>
          <w:iCs/>
          <w:sz w:val="26"/>
          <w:szCs w:val="26"/>
        </w:rPr>
        <w:t>Działać w duchu katolickiej nauki społecznej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Panel III</w:t>
      </w: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Przewodniczy:</w:t>
      </w:r>
    </w:p>
    <w:p w:rsidR="001A55FC" w:rsidRDefault="001A55F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Ewelina </w:t>
      </w:r>
      <w:r>
        <w:rPr>
          <w:rFonts w:ascii="Times New Roman" w:hAnsi="Times New Roman" w:cs="Times New Roman"/>
          <w:sz w:val="26"/>
          <w:szCs w:val="26"/>
        </w:rPr>
        <w:t>Kondziela, Samowychowawcza siła rodziny – niedocenionym warunkiem rozwoju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Ks. dr </w:t>
      </w:r>
      <w:r>
        <w:rPr>
          <w:rFonts w:ascii="Times New Roman" w:hAnsi="Times New Roman" w:cs="Times New Roman"/>
          <w:b/>
          <w:bCs/>
          <w:sz w:val="26"/>
          <w:szCs w:val="26"/>
        </w:rPr>
        <w:t>Kazimierz Kurek SDB</w:t>
      </w:r>
      <w:r>
        <w:rPr>
          <w:rFonts w:ascii="Times New Roman" w:hAnsi="Times New Roman" w:cs="Times New Roman"/>
          <w:sz w:val="26"/>
          <w:szCs w:val="26"/>
        </w:rPr>
        <w:t xml:space="preserve">, Karta Praw Rodziny – propozycja dla Polski i Europy 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Zakończenie – Ks. inf. dr </w:t>
      </w:r>
      <w:r>
        <w:rPr>
          <w:rFonts w:ascii="Times New Roman" w:hAnsi="Times New Roman" w:cs="Times New Roman"/>
          <w:b/>
          <w:bCs/>
          <w:sz w:val="26"/>
          <w:szCs w:val="26"/>
        </w:rPr>
        <w:t>Ireneusz Skubiś</w:t>
      </w:r>
      <w:r>
        <w:rPr>
          <w:rFonts w:ascii="Times New Roman" w:hAnsi="Times New Roman" w:cs="Times New Roman"/>
          <w:sz w:val="26"/>
          <w:szCs w:val="26"/>
        </w:rPr>
        <w:t>, Moderator Ruchu „Europa Christi”</w:t>
      </w:r>
    </w:p>
    <w:p w:rsidR="001A55FC" w:rsidRDefault="001A55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A55FC" w:rsidRDefault="001A55FC">
      <w:pPr>
        <w:rPr>
          <w:rFonts w:ascii="Arial" w:hAnsi="Arial" w:cs="Arial"/>
          <w:sz w:val="26"/>
          <w:szCs w:val="26"/>
        </w:rPr>
      </w:pPr>
    </w:p>
    <w:sectPr w:rsidR="001A55FC" w:rsidSect="001A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7AD"/>
    <w:multiLevelType w:val="hybridMultilevel"/>
    <w:tmpl w:val="71C0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3E47E3"/>
    <w:multiLevelType w:val="hybridMultilevel"/>
    <w:tmpl w:val="10DA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FC"/>
    <w:rsid w:val="001A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226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Diagnosta</dc:creator>
  <cp:keywords/>
  <dc:description/>
  <cp:lastModifiedBy>ata</cp:lastModifiedBy>
  <cp:revision>2</cp:revision>
  <cp:lastPrinted>2019-10-02T08:25:00Z</cp:lastPrinted>
  <dcterms:created xsi:type="dcterms:W3CDTF">2019-10-02T08:26:00Z</dcterms:created>
  <dcterms:modified xsi:type="dcterms:W3CDTF">2019-10-02T08:26:00Z</dcterms:modified>
</cp:coreProperties>
</file>