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18" w:rsidRDefault="00F26B18" w:rsidP="00350951">
      <w:pPr>
        <w:jc w:val="center"/>
        <w:rPr>
          <w:b/>
        </w:rPr>
      </w:pPr>
    </w:p>
    <w:p w:rsidR="004A0CFE" w:rsidRDefault="004A0CFE" w:rsidP="00350951">
      <w:pPr>
        <w:jc w:val="center"/>
        <w:rPr>
          <w:b/>
        </w:rPr>
      </w:pPr>
    </w:p>
    <w:p w:rsidR="00350951" w:rsidRPr="004857DD" w:rsidRDefault="00350951" w:rsidP="00350951">
      <w:pPr>
        <w:jc w:val="center"/>
        <w:rPr>
          <w:b/>
        </w:rPr>
      </w:pPr>
      <w:bookmarkStart w:id="0" w:name="_GoBack"/>
      <w:r w:rsidRPr="004857DD">
        <w:rPr>
          <w:b/>
        </w:rPr>
        <w:t>Wskazania Konferencji Episkopatu Polski</w:t>
      </w:r>
    </w:p>
    <w:p w:rsidR="008067A0" w:rsidRPr="004857DD" w:rsidRDefault="00350951" w:rsidP="00350951">
      <w:pPr>
        <w:jc w:val="center"/>
        <w:rPr>
          <w:b/>
        </w:rPr>
      </w:pPr>
      <w:r w:rsidRPr="004857DD">
        <w:rPr>
          <w:b/>
        </w:rPr>
        <w:t xml:space="preserve">dotyczące przygotowania </w:t>
      </w:r>
      <w:r w:rsidR="008067A0" w:rsidRPr="004857DD">
        <w:rPr>
          <w:b/>
        </w:rPr>
        <w:t xml:space="preserve">dzieci </w:t>
      </w:r>
      <w:r w:rsidRPr="004857DD">
        <w:rPr>
          <w:b/>
        </w:rPr>
        <w:t xml:space="preserve">do przyjęcia </w:t>
      </w:r>
      <w:r w:rsidR="006453A2" w:rsidRPr="004857DD">
        <w:rPr>
          <w:b/>
        </w:rPr>
        <w:t xml:space="preserve">i </w:t>
      </w:r>
      <w:r w:rsidR="008067A0" w:rsidRPr="004857DD">
        <w:rPr>
          <w:b/>
        </w:rPr>
        <w:t xml:space="preserve">przeżywania </w:t>
      </w:r>
    </w:p>
    <w:p w:rsidR="00BA5B75" w:rsidRPr="004A0CFE" w:rsidRDefault="00350951" w:rsidP="004A0CFE">
      <w:pPr>
        <w:jc w:val="center"/>
        <w:rPr>
          <w:b/>
        </w:rPr>
      </w:pPr>
      <w:r w:rsidRPr="004857DD">
        <w:rPr>
          <w:b/>
        </w:rPr>
        <w:t>sakramentu pokuty i pojednania</w:t>
      </w:r>
      <w:r w:rsidR="008067A0" w:rsidRPr="004857DD">
        <w:rPr>
          <w:b/>
        </w:rPr>
        <w:t xml:space="preserve"> </w:t>
      </w:r>
      <w:r w:rsidRPr="004857DD">
        <w:rPr>
          <w:b/>
        </w:rPr>
        <w:t>oraz Pierwszej Komunii Świętej</w:t>
      </w:r>
    </w:p>
    <w:bookmarkEnd w:id="0"/>
    <w:p w:rsidR="00634DD8" w:rsidRPr="004857DD" w:rsidRDefault="00634DD8" w:rsidP="00BA5B75">
      <w:pPr>
        <w:jc w:val="center"/>
      </w:pPr>
    </w:p>
    <w:p w:rsidR="00BA5B75" w:rsidRPr="004857DD" w:rsidRDefault="00BA5B75" w:rsidP="00BA5B75">
      <w:pPr>
        <w:jc w:val="center"/>
        <w:rPr>
          <w:b/>
        </w:rPr>
      </w:pPr>
    </w:p>
    <w:p w:rsidR="00BA5B75" w:rsidRPr="004857DD" w:rsidRDefault="00BA5B75" w:rsidP="00BA5B75">
      <w:pPr>
        <w:jc w:val="center"/>
        <w:rPr>
          <w:b/>
        </w:rPr>
      </w:pPr>
      <w:r w:rsidRPr="004857DD">
        <w:rPr>
          <w:b/>
        </w:rPr>
        <w:t>Wstęp</w:t>
      </w:r>
    </w:p>
    <w:p w:rsidR="00BA5B75" w:rsidRPr="004857DD" w:rsidRDefault="00BA5B75" w:rsidP="00BA5B75">
      <w:pPr>
        <w:pStyle w:val="Akapitzlist"/>
        <w:numPr>
          <w:ilvl w:val="0"/>
          <w:numId w:val="2"/>
        </w:numPr>
        <w:spacing w:before="120"/>
        <w:contextualSpacing w:val="0"/>
        <w:jc w:val="both"/>
      </w:pPr>
      <w:r w:rsidRPr="004857DD">
        <w:t>Niniejszy dokument zawiera podstawowe wskazania dotyczące przygotowania i przeżywania sakramentów: pokuty i pojednania oraz Eucharystii, ze szczególnym uwzględnieniem przystąpienia do tych sakramentów po raz pierwszy w życiu w każdej parafii w Polsce, przy zachowaniu praw biskupów diecezjalnych.</w:t>
      </w:r>
    </w:p>
    <w:p w:rsidR="00BA5B75" w:rsidRPr="004857DD" w:rsidRDefault="00BA5B75" w:rsidP="00BA5B75">
      <w:pPr>
        <w:spacing w:before="120"/>
      </w:pPr>
    </w:p>
    <w:p w:rsidR="00BA5B75" w:rsidRPr="004857DD" w:rsidRDefault="00BA5B75" w:rsidP="00BA5B75">
      <w:pPr>
        <w:spacing w:before="120"/>
        <w:jc w:val="center"/>
        <w:rPr>
          <w:b/>
        </w:rPr>
      </w:pPr>
      <w:r w:rsidRPr="004857DD">
        <w:rPr>
          <w:b/>
        </w:rPr>
        <w:t>I. Wprowadzenie teologiczne</w:t>
      </w:r>
    </w:p>
    <w:p w:rsidR="00BA5B75" w:rsidRPr="004857DD" w:rsidRDefault="00BA5B75" w:rsidP="00BA5B75">
      <w:pPr>
        <w:pStyle w:val="Akapitzlist"/>
        <w:numPr>
          <w:ilvl w:val="0"/>
          <w:numId w:val="2"/>
        </w:numPr>
        <w:spacing w:before="120"/>
        <w:contextualSpacing w:val="0"/>
        <w:jc w:val="both"/>
      </w:pPr>
      <w:r w:rsidRPr="004857DD">
        <w:t xml:space="preserve">Eucharystia jest źródłem i zarazem szczytem całego życia chrześcijańskiego (KK 11), streszczeniem i podsumowaniem całej naszej wiary (KKK 1327). W Najświętszej Eucharystii zawiera się całe duchowe dobro Kościoła, sam Jezus Chrystus, Jego trwała Obecność (KKK 1324). </w:t>
      </w:r>
    </w:p>
    <w:p w:rsidR="00BA5B75" w:rsidRPr="004857DD" w:rsidRDefault="00BA5B75" w:rsidP="00BA5B75">
      <w:pPr>
        <w:pStyle w:val="Akapitzlist"/>
        <w:numPr>
          <w:ilvl w:val="0"/>
          <w:numId w:val="2"/>
        </w:numPr>
        <w:spacing w:before="120"/>
        <w:contextualSpacing w:val="0"/>
        <w:jc w:val="both"/>
      </w:pPr>
      <w:r w:rsidRPr="004857DD">
        <w:t xml:space="preserve">Msza </w:t>
      </w:r>
      <w:r w:rsidR="00634DD8" w:rsidRPr="004857DD">
        <w:t>ś</w:t>
      </w:r>
      <w:r w:rsidRPr="004857DD">
        <w:t>więta jest równocześnie i nierozdzielnie dziękczynieniem i uwielbieniem Boga Ojca, Ofiarą Chrystusa, dokonaną na Krzyżu, antycypowaną w Wieczerniku i dopełnioną w Zmartwychwstaniu – i świętą ucztą Komunii w Ciele i Krwi Pana (KKK 1358).</w:t>
      </w:r>
    </w:p>
    <w:p w:rsidR="00BA5B75" w:rsidRPr="004857DD" w:rsidRDefault="00BA5B75" w:rsidP="00BA5B75">
      <w:pPr>
        <w:pStyle w:val="Akapitzlist"/>
        <w:numPr>
          <w:ilvl w:val="0"/>
          <w:numId w:val="2"/>
        </w:numPr>
        <w:spacing w:before="120"/>
        <w:contextualSpacing w:val="0"/>
        <w:jc w:val="both"/>
      </w:pPr>
      <w:r w:rsidRPr="004857DD">
        <w:t>W centrum celebracji Eucharystii znajdują się chleb i wino, które przez słowa Chrystusa i wezwanie Ducha Świętego stają się Ciałem i Krwią Chrystusa (KKK 1333).</w:t>
      </w:r>
    </w:p>
    <w:p w:rsidR="00BA5B75" w:rsidRPr="004857DD" w:rsidRDefault="00BA5B75" w:rsidP="00BA5B75">
      <w:pPr>
        <w:pStyle w:val="Akapitzlist"/>
        <w:numPr>
          <w:ilvl w:val="0"/>
          <w:numId w:val="2"/>
        </w:numPr>
        <w:spacing w:before="120"/>
        <w:contextualSpacing w:val="0"/>
        <w:jc w:val="both"/>
      </w:pPr>
      <w:r w:rsidRPr="004857DD">
        <w:t xml:space="preserve">Owocem Komunii </w:t>
      </w:r>
      <w:r w:rsidR="00FD39BC" w:rsidRPr="004857DD">
        <w:t>Ś</w:t>
      </w:r>
      <w:r w:rsidRPr="004857DD">
        <w:t>więtej jest pogłębienie zjednoczenia z Chrys</w:t>
      </w:r>
      <w:r w:rsidR="00FD39BC" w:rsidRPr="004857DD">
        <w:t>tusem i między ludźmi. Komunia Ś</w:t>
      </w:r>
      <w:r w:rsidRPr="004857DD">
        <w:t xml:space="preserve">więta podtrzymuje, pogłębia i odnawia życie łaski otrzymane na chrzcie świętym (KKK 1391-1392). </w:t>
      </w:r>
    </w:p>
    <w:p w:rsidR="00BA5B75" w:rsidRPr="004857DD" w:rsidRDefault="00BA5B75" w:rsidP="00BA5B75">
      <w:pPr>
        <w:pStyle w:val="Akapitzlist"/>
        <w:numPr>
          <w:ilvl w:val="0"/>
          <w:numId w:val="2"/>
        </w:numPr>
        <w:spacing w:before="120"/>
        <w:contextualSpacing w:val="0"/>
        <w:jc w:val="both"/>
      </w:pPr>
      <w:r w:rsidRPr="004857DD">
        <w:t>Eucharystia, przez umocnienie miłości i przyjaźni z Bogiem, gładzi grzechy powszednie i zachowuje od przyszłych grzechów śmiertelnych (KKK 1394-1395).</w:t>
      </w:r>
    </w:p>
    <w:p w:rsidR="0068722D" w:rsidRPr="004857DD" w:rsidRDefault="00BA5B75" w:rsidP="0068722D">
      <w:pPr>
        <w:pStyle w:val="Akapitzlist"/>
        <w:numPr>
          <w:ilvl w:val="0"/>
          <w:numId w:val="2"/>
        </w:numPr>
        <w:spacing w:before="120"/>
        <w:contextualSpacing w:val="0"/>
        <w:jc w:val="both"/>
      </w:pPr>
      <w:r w:rsidRPr="004857DD">
        <w:t>Chrystus kieruje do swoich uczniów usilne zaproszenie, aby przyjmowali Go w sakramencie Eucharystii: „Zaprawdę, zaprawdę, powiadam wam: Jeżeli nie będziecie spożywali Ciała Syna Człowieczego i nie będziecie pili Krwi Jego, nie będziecie mieli życia w sobie” (J 6, 53) (KKK 1384).</w:t>
      </w:r>
    </w:p>
    <w:p w:rsidR="00BA5B75" w:rsidRPr="004857DD" w:rsidRDefault="00BA5B75" w:rsidP="0068722D">
      <w:pPr>
        <w:pStyle w:val="Akapitzlist"/>
        <w:numPr>
          <w:ilvl w:val="0"/>
          <w:numId w:val="2"/>
        </w:numPr>
        <w:spacing w:before="120"/>
        <w:contextualSpacing w:val="0"/>
        <w:jc w:val="both"/>
      </w:pPr>
      <w:r w:rsidRPr="004857DD">
        <w:t xml:space="preserve">Udział w uczcie eucharystycznej wymaga czystego serca, wolności od grzechu ciężkiego, dlatego Kościół nie zezwala na dopuszczenie dziecka do Pierwszej Komunii </w:t>
      </w:r>
      <w:r w:rsidR="00FD39BC" w:rsidRPr="004857DD">
        <w:t>Ś</w:t>
      </w:r>
      <w:r w:rsidRPr="004857DD">
        <w:t>więtej bez uprzedniej sakramentalnej spowiedzi</w:t>
      </w:r>
      <w:r w:rsidR="0068722D" w:rsidRPr="004857DD">
        <w:t xml:space="preserve"> (</w:t>
      </w:r>
      <w:r w:rsidR="0068722D" w:rsidRPr="004857DD">
        <w:rPr>
          <w:i/>
        </w:rPr>
        <w:t>Dekret „</w:t>
      </w:r>
      <w:proofErr w:type="spellStart"/>
      <w:r w:rsidR="0068722D" w:rsidRPr="004857DD">
        <w:rPr>
          <w:i/>
        </w:rPr>
        <w:t>Quam</w:t>
      </w:r>
      <w:proofErr w:type="spellEnd"/>
      <w:r w:rsidR="0068722D" w:rsidRPr="004857DD">
        <w:rPr>
          <w:i/>
        </w:rPr>
        <w:t xml:space="preserve"> </w:t>
      </w:r>
      <w:proofErr w:type="spellStart"/>
      <w:r w:rsidR="0068722D" w:rsidRPr="004857DD">
        <w:rPr>
          <w:i/>
        </w:rPr>
        <w:t>singulari</w:t>
      </w:r>
      <w:proofErr w:type="spellEnd"/>
      <w:r w:rsidR="0068722D" w:rsidRPr="004857DD">
        <w:rPr>
          <w:i/>
        </w:rPr>
        <w:t>” Świętej Kongregacji Sakramentów o wieku, w którym należy dopuszczać dzieci do Pierwszej Komunii Świętej</w:t>
      </w:r>
      <w:r w:rsidR="0068722D" w:rsidRPr="004857DD">
        <w:t>).</w:t>
      </w:r>
    </w:p>
    <w:p w:rsidR="00BA5B75" w:rsidRPr="004857DD" w:rsidRDefault="00BA5B75" w:rsidP="00BA5B75">
      <w:pPr>
        <w:pStyle w:val="Akapitzlist"/>
        <w:numPr>
          <w:ilvl w:val="0"/>
          <w:numId w:val="2"/>
        </w:numPr>
        <w:spacing w:before="120"/>
        <w:contextualSpacing w:val="0"/>
        <w:jc w:val="both"/>
      </w:pPr>
      <w:r w:rsidRPr="004857DD">
        <w:t xml:space="preserve">Sakrament pokuty i pojednania obejmuje dwa istotne elementy: z jednej strony akty </w:t>
      </w:r>
      <w:r w:rsidR="0068722D" w:rsidRPr="004857DD">
        <w:t>penitenta</w:t>
      </w:r>
      <w:r w:rsidRPr="004857DD">
        <w:t>, który nawraca się pod działaniem Ducha Świętego, a mianowicie: żal, wyznanie grzechów i zadośćuczynienie, a z drugiej strony działanie Boże za pośrednictwem Kościoła (KKK 1448).</w:t>
      </w:r>
    </w:p>
    <w:p w:rsidR="00BA5B75" w:rsidRPr="004857DD" w:rsidRDefault="00BA5B75" w:rsidP="00BA5B75">
      <w:pPr>
        <w:pStyle w:val="Akapitzlist"/>
        <w:numPr>
          <w:ilvl w:val="0"/>
          <w:numId w:val="2"/>
        </w:numPr>
        <w:spacing w:before="120"/>
        <w:contextualSpacing w:val="0"/>
        <w:jc w:val="both"/>
      </w:pPr>
      <w:r w:rsidRPr="004857DD">
        <w:t>Sakrament pokuty i pojednania przynosi przebaczenie grzechów przez Boga, a także pojednanie z Kościołem (KKK 1440).</w:t>
      </w:r>
    </w:p>
    <w:p w:rsidR="00BA5B75" w:rsidRPr="004857DD" w:rsidRDefault="00BA5B75" w:rsidP="00BA5B75">
      <w:pPr>
        <w:pStyle w:val="Akapitzlist"/>
        <w:numPr>
          <w:ilvl w:val="0"/>
          <w:numId w:val="2"/>
        </w:numPr>
        <w:spacing w:before="120"/>
        <w:contextualSpacing w:val="0"/>
        <w:jc w:val="both"/>
      </w:pPr>
      <w:r w:rsidRPr="004857DD">
        <w:lastRenderedPageBreak/>
        <w:t>U tych, którzy przyjmują sakrament pokuty z sercem skruszonym i z duchowym nastawieniem, nastają spokój sumienia i pogoda ducha (KKK 1468).</w:t>
      </w:r>
    </w:p>
    <w:p w:rsidR="00BA5B75" w:rsidRPr="004857DD" w:rsidRDefault="00BA5B75" w:rsidP="00BA5B75">
      <w:pPr>
        <w:spacing w:before="120"/>
        <w:jc w:val="both"/>
      </w:pPr>
    </w:p>
    <w:p w:rsidR="00BA5B75" w:rsidRPr="004857DD" w:rsidRDefault="00BA5B75" w:rsidP="00BA5B75">
      <w:pPr>
        <w:spacing w:before="120"/>
        <w:jc w:val="center"/>
        <w:rPr>
          <w:b/>
        </w:rPr>
      </w:pPr>
      <w:r w:rsidRPr="004857DD">
        <w:rPr>
          <w:b/>
        </w:rPr>
        <w:t>II. Wprowadzenie pastoralne</w:t>
      </w:r>
    </w:p>
    <w:p w:rsidR="00BA5B75" w:rsidRPr="004857DD" w:rsidRDefault="00BA5B75" w:rsidP="00350951">
      <w:pPr>
        <w:pStyle w:val="Akapitzlist"/>
        <w:numPr>
          <w:ilvl w:val="0"/>
          <w:numId w:val="2"/>
        </w:numPr>
        <w:spacing w:before="120"/>
        <w:contextualSpacing w:val="0"/>
        <w:jc w:val="both"/>
      </w:pPr>
      <w:r w:rsidRPr="004857DD">
        <w:t xml:space="preserve">Przygotowanie dzieci do sakramentu pokuty i pojednania oraz Eucharystii ma na celu doprowadzenie dziecka do świadomego i osobistego spotkania z kochającym i przebaczającym Chrystusem oraz zjednoczenia z Nim w Komunii </w:t>
      </w:r>
      <w:r w:rsidR="00FD39BC" w:rsidRPr="004857DD">
        <w:t>Ś</w:t>
      </w:r>
      <w:r w:rsidRPr="004857DD">
        <w:t>więtej. Celem formacji jest także głębsze wprowadzenie dziecka we wspólnotę Kościoła przez doświadczenie wspólnoty wiary i miłości we wspólnocie parafialnej.</w:t>
      </w:r>
    </w:p>
    <w:p w:rsidR="00BA5B75" w:rsidRPr="004857DD" w:rsidRDefault="00BA5B75" w:rsidP="00BA5B75">
      <w:pPr>
        <w:pStyle w:val="Akapitzlist"/>
        <w:numPr>
          <w:ilvl w:val="0"/>
          <w:numId w:val="2"/>
        </w:numPr>
        <w:spacing w:before="120"/>
        <w:contextualSpacing w:val="0"/>
        <w:jc w:val="both"/>
      </w:pPr>
      <w:r w:rsidRPr="004857DD">
        <w:t xml:space="preserve">Przygotowanie oraz przeżywanie </w:t>
      </w:r>
      <w:r w:rsidR="00FD39BC" w:rsidRPr="004857DD">
        <w:t>p</w:t>
      </w:r>
      <w:r w:rsidRPr="004857DD">
        <w:t xml:space="preserve">ierwszej </w:t>
      </w:r>
      <w:r w:rsidR="00FD39BC" w:rsidRPr="004857DD">
        <w:t>s</w:t>
      </w:r>
      <w:r w:rsidRPr="004857DD">
        <w:t xml:space="preserve">powiedzi i Komunii </w:t>
      </w:r>
      <w:r w:rsidR="00FD39BC" w:rsidRPr="004857DD">
        <w:t>Ś</w:t>
      </w:r>
      <w:r w:rsidRPr="004857DD">
        <w:t>więtej obejmuje następujące etapy:</w:t>
      </w:r>
    </w:p>
    <w:p w:rsidR="00BA5B75" w:rsidRPr="004857DD" w:rsidRDefault="00BA5B75" w:rsidP="00BA5B75">
      <w:pPr>
        <w:pStyle w:val="Akapitzlist"/>
        <w:numPr>
          <w:ilvl w:val="1"/>
          <w:numId w:val="2"/>
        </w:numPr>
        <w:spacing w:before="120"/>
        <w:ind w:left="993" w:hanging="283"/>
        <w:contextualSpacing w:val="0"/>
        <w:jc w:val="both"/>
      </w:pPr>
      <w:r w:rsidRPr="004857DD">
        <w:t>przygotowanie dalsze, które rozpoczyna się w okresie wczesnego dzieciństwa i polega na wychowaniu religijnym w rodzinie, regularnym uczestniczeniu w ni</w:t>
      </w:r>
      <w:r w:rsidR="00FD39BC" w:rsidRPr="004857DD">
        <w:t>edzielnej i świątecznej Mszy świętej</w:t>
      </w:r>
      <w:r w:rsidRPr="004857DD">
        <w:t>, a następnie na uczęszczaniu na lekc</w:t>
      </w:r>
      <w:r w:rsidR="002D6B32" w:rsidRPr="004857DD">
        <w:t>je religii (katechezę) w szkole;</w:t>
      </w:r>
    </w:p>
    <w:p w:rsidR="00BA5B75" w:rsidRPr="004857DD" w:rsidRDefault="00BA5B75" w:rsidP="00BA5B75">
      <w:pPr>
        <w:pStyle w:val="Akapitzlist"/>
        <w:numPr>
          <w:ilvl w:val="1"/>
          <w:numId w:val="2"/>
        </w:numPr>
        <w:spacing w:before="120"/>
        <w:ind w:left="993" w:hanging="283"/>
        <w:contextualSpacing w:val="0"/>
        <w:jc w:val="both"/>
      </w:pPr>
      <w:r w:rsidRPr="004857DD">
        <w:t xml:space="preserve">przygotowanie bliższe polegające na udziale dziecka w nauczaniu religii (katechezie szkolnej) oraz w katechezie parafialnej przewidzianej na I </w:t>
      </w:r>
      <w:proofErr w:type="spellStart"/>
      <w:r w:rsidRPr="004857DD">
        <w:t>i</w:t>
      </w:r>
      <w:proofErr w:type="spellEnd"/>
      <w:r w:rsidRPr="004857DD">
        <w:t xml:space="preserve"> II klasę szkoły podstawowej, stanowiącej wprowadze</w:t>
      </w:r>
      <w:r w:rsidR="002D6B32" w:rsidRPr="004857DD">
        <w:t>nie do katechezy sakramentalnej;</w:t>
      </w:r>
    </w:p>
    <w:p w:rsidR="00BA5B75" w:rsidRPr="004857DD" w:rsidRDefault="00BA5B75" w:rsidP="00BA5B75">
      <w:pPr>
        <w:pStyle w:val="Akapitzlist"/>
        <w:numPr>
          <w:ilvl w:val="1"/>
          <w:numId w:val="2"/>
        </w:numPr>
        <w:spacing w:before="120"/>
        <w:ind w:left="993" w:hanging="283"/>
        <w:contextualSpacing w:val="0"/>
        <w:jc w:val="both"/>
      </w:pPr>
      <w:r w:rsidRPr="004857DD">
        <w:t xml:space="preserve">przygotowanie bezpośrednie dokonuje się w klasie III i polega w dalszym ciągu na udziale w nauczaniu religii (katechezie szkolnej) oraz w parafialnej katechezie sakramentalnej. Przygotowanie to powinno mieć przede wszystkim charakter duchowy zmierzający do zdobycia osobistego doświadczenia religijnego i włączenia się we wspólnotę wierzących. Istotą tego przygotowania jest pogłębienie wiary w realną obecność Jezusa w Komunii </w:t>
      </w:r>
      <w:r w:rsidR="00FD39BC" w:rsidRPr="004857DD">
        <w:t>Ś</w:t>
      </w:r>
      <w:r w:rsidRPr="004857DD">
        <w:t>więtej i wzbudzenie pragnienia jej przyjmowania.</w:t>
      </w:r>
    </w:p>
    <w:p w:rsidR="00BA5B75" w:rsidRPr="004857DD" w:rsidRDefault="00BA5B75" w:rsidP="00BA5B75">
      <w:pPr>
        <w:pStyle w:val="Akapitzlist"/>
        <w:numPr>
          <w:ilvl w:val="0"/>
          <w:numId w:val="2"/>
        </w:numPr>
        <w:spacing w:before="120"/>
        <w:jc w:val="both"/>
      </w:pPr>
      <w:r w:rsidRPr="004857DD">
        <w:t xml:space="preserve">Po przyjęciu </w:t>
      </w:r>
      <w:r w:rsidR="00966F11" w:rsidRPr="004857DD">
        <w:t>P</w:t>
      </w:r>
      <w:r w:rsidR="00FD39BC" w:rsidRPr="004857DD">
        <w:t>ierwszej Komunii Ś</w:t>
      </w:r>
      <w:r w:rsidRPr="004857DD">
        <w:t xml:space="preserve">więtej następuje roczny etap, którego celem jest pogłębienie mistagogiczne, czyli głębsze wprowadzenie w przeżywanie sakramentu pokuty i pojednania oraz Eucharystii. Odbywa się ono w klasie IV i jest zwieńczone przeżyciem </w:t>
      </w:r>
      <w:r w:rsidR="003953B0" w:rsidRPr="004857DD">
        <w:t>r</w:t>
      </w:r>
      <w:r w:rsidRPr="004857DD">
        <w:t xml:space="preserve">ocznicy Pierwszej Komunii </w:t>
      </w:r>
      <w:r w:rsidR="00E80AD7" w:rsidRPr="004857DD">
        <w:t>Ś</w:t>
      </w:r>
      <w:r w:rsidRPr="004857DD">
        <w:t>więtej.</w:t>
      </w:r>
    </w:p>
    <w:p w:rsidR="00BA5B75" w:rsidRPr="004857DD" w:rsidRDefault="00BA5B75" w:rsidP="00BA5B75">
      <w:pPr>
        <w:pStyle w:val="Akapitzlist"/>
        <w:numPr>
          <w:ilvl w:val="0"/>
          <w:numId w:val="2"/>
        </w:numPr>
        <w:spacing w:before="120"/>
        <w:ind w:left="714" w:hanging="357"/>
        <w:contextualSpacing w:val="0"/>
        <w:jc w:val="both"/>
      </w:pPr>
      <w:r w:rsidRPr="004857DD">
        <w:t xml:space="preserve">Po przyjęciu tych sakramentów rodzice, duszpasterze i katecheci, a także rodzice chrzestni, rodzeństwo i dziadkowie powinni troszczyć się </w:t>
      </w:r>
      <w:r w:rsidR="00276E7E" w:rsidRPr="004857DD">
        <w:t xml:space="preserve">o </w:t>
      </w:r>
      <w:r w:rsidRPr="004857DD">
        <w:t xml:space="preserve">pogłębianie życia sakramentalnego dzieci przez udział w niedzielnej Mszy </w:t>
      </w:r>
      <w:r w:rsidR="00634DD8" w:rsidRPr="004857DD">
        <w:t>ś</w:t>
      </w:r>
      <w:r w:rsidRPr="004857DD">
        <w:t xml:space="preserve">więtej oraz regularnej spowiedzi (głównie praktykę pierwszych piątków miesiąca) i Komunii </w:t>
      </w:r>
      <w:r w:rsidR="00276E7E" w:rsidRPr="004857DD">
        <w:t>Ś</w:t>
      </w:r>
      <w:r w:rsidRPr="004857DD">
        <w:t xml:space="preserve">więtej. </w:t>
      </w:r>
    </w:p>
    <w:p w:rsidR="00BA5B75" w:rsidRPr="004857DD" w:rsidRDefault="00BA5B75" w:rsidP="00BA5B75">
      <w:pPr>
        <w:pStyle w:val="Akapitzlist"/>
        <w:numPr>
          <w:ilvl w:val="0"/>
          <w:numId w:val="2"/>
        </w:numPr>
        <w:spacing w:before="120"/>
        <w:contextualSpacing w:val="0"/>
        <w:jc w:val="both"/>
      </w:pPr>
      <w:r w:rsidRPr="004857DD">
        <w:t xml:space="preserve">W każdej parafii należy uroczyście obchodzić </w:t>
      </w:r>
      <w:r w:rsidR="003953B0" w:rsidRPr="004857DD">
        <w:t>r</w:t>
      </w:r>
      <w:r w:rsidRPr="004857DD">
        <w:t xml:space="preserve">ocznicę Pierwszej Komunii </w:t>
      </w:r>
      <w:r w:rsidR="00276E7E" w:rsidRPr="004857DD">
        <w:t>Ś</w:t>
      </w:r>
      <w:r w:rsidRPr="004857DD">
        <w:t xml:space="preserve">więtej jako uwielbienie i dziękczynienie za sakrament pokuty i pojednania oraz Komunię </w:t>
      </w:r>
      <w:r w:rsidR="00276E7E" w:rsidRPr="004857DD">
        <w:t>Ś</w:t>
      </w:r>
      <w:r w:rsidRPr="004857DD">
        <w:t xml:space="preserve">więtą, </w:t>
      </w:r>
      <w:r w:rsidR="0068722D" w:rsidRPr="004857DD">
        <w:t>co ma stanowić</w:t>
      </w:r>
      <w:r w:rsidRPr="004857DD">
        <w:t xml:space="preserve"> impuls do dalszego rozwoju i pogłębiania życia sakramentalnego.</w:t>
      </w:r>
    </w:p>
    <w:p w:rsidR="00BA5B75" w:rsidRPr="004857DD" w:rsidRDefault="00BA5B75" w:rsidP="00BA5B75">
      <w:pPr>
        <w:pStyle w:val="Akapitzlist"/>
        <w:numPr>
          <w:ilvl w:val="0"/>
          <w:numId w:val="2"/>
        </w:numPr>
        <w:spacing w:before="120"/>
        <w:contextualSpacing w:val="0"/>
        <w:jc w:val="both"/>
      </w:pPr>
      <w:r w:rsidRPr="004857DD">
        <w:t xml:space="preserve">Po przyjęciu </w:t>
      </w:r>
      <w:r w:rsidR="00966F11" w:rsidRPr="004857DD">
        <w:t>P</w:t>
      </w:r>
      <w:r w:rsidR="00276E7E" w:rsidRPr="004857DD">
        <w:t>ierwszej Komunii Ś</w:t>
      </w:r>
      <w:r w:rsidRPr="004857DD">
        <w:t>więtej konieczne jest kontynuowanie formacji chrześcijańskiej poprzez systematyczne uczestnictwo w lekcjach religii i pogłębianie znajomości wiary katolickiej.</w:t>
      </w:r>
    </w:p>
    <w:p w:rsidR="00BA5B75" w:rsidRPr="004857DD" w:rsidRDefault="00BA5B75" w:rsidP="00BA5B75">
      <w:pPr>
        <w:pStyle w:val="Akapitzlist"/>
        <w:numPr>
          <w:ilvl w:val="0"/>
          <w:numId w:val="2"/>
        </w:numPr>
        <w:spacing w:before="120"/>
        <w:contextualSpacing w:val="0"/>
        <w:jc w:val="both"/>
      </w:pPr>
      <w:r w:rsidRPr="004857DD">
        <w:t xml:space="preserve">Pogłębianiu więzi z Chrystusem zapoczątkowanej w dniu </w:t>
      </w:r>
      <w:r w:rsidR="00966F11" w:rsidRPr="004857DD">
        <w:t>P</w:t>
      </w:r>
      <w:r w:rsidR="001C492C" w:rsidRPr="004857DD">
        <w:t>ierwszej Komunii Ś</w:t>
      </w:r>
      <w:r w:rsidRPr="004857DD">
        <w:t>więtej służy również stała, pozasakramentalna i systematyczna katecheza parafialna dzieci. Nie może ona powtarzać treści i metod nauczania religii w szkole, ale skupiać się na pogłębianiu osobistej wiary i przynależności do Kościoła.</w:t>
      </w:r>
    </w:p>
    <w:p w:rsidR="00BA5B75" w:rsidRPr="004857DD" w:rsidRDefault="00BA5B75" w:rsidP="00BA5B75">
      <w:pPr>
        <w:pStyle w:val="Akapitzlist"/>
        <w:numPr>
          <w:ilvl w:val="0"/>
          <w:numId w:val="2"/>
        </w:numPr>
        <w:spacing w:before="120"/>
        <w:contextualSpacing w:val="0"/>
        <w:jc w:val="both"/>
      </w:pPr>
      <w:r w:rsidRPr="004857DD">
        <w:t xml:space="preserve">W celu głębszej formacji chrześcijańskiej warto zaprosić dzieci do włączenia się w grupy parafialne działające przy parafii, takie jak np.: Eucharystyczny Ruch Młodych, </w:t>
      </w:r>
      <w:r w:rsidR="00AF0CED" w:rsidRPr="004857DD">
        <w:lastRenderedPageBreak/>
        <w:t>Oaza Dzieci Bożych</w:t>
      </w:r>
      <w:r w:rsidR="00655CA0" w:rsidRPr="004857DD">
        <w:t>, Dziewczęca Służba Maryjna,</w:t>
      </w:r>
      <w:r w:rsidRPr="004857DD">
        <w:t xml:space="preserve"> </w:t>
      </w:r>
      <w:r w:rsidR="006C3D35" w:rsidRPr="004857DD">
        <w:t>Papieskie</w:t>
      </w:r>
      <w:r w:rsidR="00655CA0" w:rsidRPr="004857DD">
        <w:t xml:space="preserve"> Dzieł</w:t>
      </w:r>
      <w:r w:rsidR="006C3D35" w:rsidRPr="004857DD">
        <w:t>a Misyjne</w:t>
      </w:r>
      <w:r w:rsidR="00655CA0" w:rsidRPr="004857DD">
        <w:t xml:space="preserve">, służba liturgiczna, </w:t>
      </w:r>
      <w:r w:rsidRPr="004857DD">
        <w:t xml:space="preserve">czy </w:t>
      </w:r>
      <w:proofErr w:type="spellStart"/>
      <w:r w:rsidRPr="004857DD">
        <w:t>schola</w:t>
      </w:r>
      <w:proofErr w:type="spellEnd"/>
      <w:r w:rsidR="00311641" w:rsidRPr="004857DD">
        <w:t xml:space="preserve"> muzyczna</w:t>
      </w:r>
      <w:r w:rsidR="001C492C" w:rsidRPr="004857DD">
        <w:t>.</w:t>
      </w:r>
    </w:p>
    <w:p w:rsidR="00BA5B75" w:rsidRPr="004857DD" w:rsidRDefault="00BA5B75" w:rsidP="00BA5B75">
      <w:pPr>
        <w:pStyle w:val="Akapitzlist"/>
        <w:numPr>
          <w:ilvl w:val="0"/>
          <w:numId w:val="2"/>
        </w:numPr>
        <w:spacing w:before="120"/>
        <w:contextualSpacing w:val="0"/>
        <w:jc w:val="both"/>
      </w:pPr>
      <w:r w:rsidRPr="004857DD">
        <w:t xml:space="preserve">Przygotowanie dzieci do sakramentu pokuty i pojednania oraz Eucharystii powinno odbywać się w </w:t>
      </w:r>
      <w:r w:rsidR="00F95FB9" w:rsidRPr="004857DD">
        <w:t>ścisłej współpracy duszpasterzy i</w:t>
      </w:r>
      <w:r w:rsidRPr="004857DD">
        <w:t xml:space="preserve"> katechetów z rodzicami. Za najważniejsze zadania rodziców w tym przygotowaniu należ uznać: wspólną modlitwę rodziców z dzieckiem i za dziecko, systematyczne uczestnictwo wraz z dzieckiem w niedzieln</w:t>
      </w:r>
      <w:r w:rsidR="00634DD8" w:rsidRPr="004857DD">
        <w:t>ej</w:t>
      </w:r>
      <w:r w:rsidRPr="004857DD">
        <w:t xml:space="preserve"> i świąteczn</w:t>
      </w:r>
      <w:r w:rsidR="00634DD8" w:rsidRPr="004857DD">
        <w:t>ej</w:t>
      </w:r>
      <w:r w:rsidRPr="004857DD">
        <w:t xml:space="preserve"> </w:t>
      </w:r>
      <w:r w:rsidR="00634DD8" w:rsidRPr="004857DD">
        <w:t xml:space="preserve">Mszy </w:t>
      </w:r>
      <w:r w:rsidRPr="004857DD">
        <w:t>święt</w:t>
      </w:r>
      <w:r w:rsidR="00634DD8" w:rsidRPr="004857DD">
        <w:t>ej</w:t>
      </w:r>
      <w:r w:rsidRPr="004857DD">
        <w:t xml:space="preserve">, kierowanie się w życiu codziennym zasadami </w:t>
      </w:r>
      <w:r w:rsidR="00610629" w:rsidRPr="004857DD">
        <w:t>D</w:t>
      </w:r>
      <w:r w:rsidRPr="004857DD">
        <w:t>ekalogu, rozmowy z dzieckiem na tematy podejmowane podczas katechez, pomoc w opanowaniu podstawowych modlitw i zrozumieniu niezbędnych treści związanych z sakramentem pokuty i Eucharystii, pomoc dziecku w rozwoju moralnym, codzienne świadectwo życia z wiary, wychowywanie do życia w prawdzie i miłości.</w:t>
      </w:r>
    </w:p>
    <w:p w:rsidR="00BA5B75" w:rsidRPr="004857DD" w:rsidRDefault="00BA5B75" w:rsidP="00BA5B75">
      <w:pPr>
        <w:spacing w:before="120"/>
        <w:jc w:val="both"/>
      </w:pPr>
    </w:p>
    <w:p w:rsidR="00BA5B75" w:rsidRPr="004857DD" w:rsidRDefault="00BA5B75" w:rsidP="00BA5B75">
      <w:pPr>
        <w:spacing w:before="120"/>
        <w:jc w:val="center"/>
        <w:rPr>
          <w:b/>
        </w:rPr>
      </w:pPr>
      <w:r w:rsidRPr="004857DD">
        <w:rPr>
          <w:b/>
        </w:rPr>
        <w:t>III. Wskazania organizacyjne</w:t>
      </w:r>
    </w:p>
    <w:p w:rsidR="00BA5B75" w:rsidRPr="004857DD" w:rsidRDefault="00655CA0" w:rsidP="00BA5B75">
      <w:pPr>
        <w:pStyle w:val="Akapitzlist"/>
        <w:numPr>
          <w:ilvl w:val="0"/>
          <w:numId w:val="2"/>
        </w:numPr>
        <w:spacing w:before="120"/>
        <w:contextualSpacing w:val="0"/>
        <w:jc w:val="both"/>
      </w:pPr>
      <w:r w:rsidRPr="004857DD">
        <w:t>P</w:t>
      </w:r>
      <w:r w:rsidR="00BA5B75" w:rsidRPr="004857DD">
        <w:t xml:space="preserve">rzyjęcie Pierwszej Komunii </w:t>
      </w:r>
      <w:r w:rsidR="001C492C" w:rsidRPr="004857DD">
        <w:t>Ś</w:t>
      </w:r>
      <w:r w:rsidR="00BA5B75" w:rsidRPr="004857DD">
        <w:t xml:space="preserve">więtej odbywa się na zakończenie III klasy szkoły podstawowej, </w:t>
      </w:r>
      <w:r w:rsidRPr="004857DD">
        <w:t xml:space="preserve">tj. </w:t>
      </w:r>
      <w:r w:rsidR="00BA5B75" w:rsidRPr="004857DD">
        <w:t xml:space="preserve">około 10. roku życia dziecka. Jednocześnie należy szanować lokalne tradycje tzw. wczesnej Komunii </w:t>
      </w:r>
      <w:r w:rsidR="001C492C" w:rsidRPr="004857DD">
        <w:t>Ś</w:t>
      </w:r>
      <w:r w:rsidR="00BA5B75" w:rsidRPr="004857DD">
        <w:t xml:space="preserve">więtej. Szczegółowe regulacje w tej sprawie wydaje biskup diecezjalny. W takim wypadku główną rolę w przygotowaniu dzieci do sakramentu pokuty i pojednania oraz Eucharystii pełnią rodzice, którzy powinni pozostawać w ścisłej współpracy z katechetą i duszpasterzem miejsca zamieszkania dziecka. </w:t>
      </w:r>
    </w:p>
    <w:p w:rsidR="00BA5B75" w:rsidRPr="004857DD" w:rsidRDefault="00BA5B75" w:rsidP="00BA5B75">
      <w:pPr>
        <w:pStyle w:val="Akapitzlist"/>
        <w:numPr>
          <w:ilvl w:val="0"/>
          <w:numId w:val="2"/>
        </w:numPr>
        <w:spacing w:before="120"/>
        <w:contextualSpacing w:val="0"/>
        <w:jc w:val="both"/>
      </w:pPr>
      <w:r w:rsidRPr="004857DD">
        <w:t xml:space="preserve">Uprzywilejowanym środowiskiem przygotowania bezpośredniego do sakramentu pokuty i pojednania oraz Eucharystii jest parafia zamieszkania dziecka, a nie parafia, na terenie której znajduje się szkoła. W uzasadnionych sytuacjach przystąpienie do tych sakramentów jest możliwe poza parafią zamieszkania na podstawie zaświadczenia o odbyciu </w:t>
      </w:r>
      <w:r w:rsidR="0068722D" w:rsidRPr="004857DD">
        <w:t xml:space="preserve">stosownego </w:t>
      </w:r>
      <w:r w:rsidRPr="004857DD">
        <w:t>przygotowania. Niezbędne ustalenia w tym względzie należy poczynić jak najszybciej po rozpoczęciu przygotowania.</w:t>
      </w:r>
    </w:p>
    <w:p w:rsidR="00BA5B75" w:rsidRPr="004857DD" w:rsidRDefault="00BA5B75" w:rsidP="00BA5B75">
      <w:pPr>
        <w:pStyle w:val="Akapitzlist"/>
        <w:numPr>
          <w:ilvl w:val="0"/>
          <w:numId w:val="2"/>
        </w:numPr>
        <w:spacing w:before="120"/>
        <w:contextualSpacing w:val="0"/>
        <w:jc w:val="both"/>
      </w:pPr>
      <w:r w:rsidRPr="004857DD">
        <w:t xml:space="preserve">Warunkiem rozpoczęcia przygotowania dzieci do tych sakramentów jest złożenie przez rodziców (opiekunów) deklaracji uczestnictwa w przygotowaniu do sakramentu pokuty i pojednania oraz Eucharystii. Formularz deklaracji przygotowuje parafia, a powinien on zawierać niezbędne dane osobowe </w:t>
      </w:r>
      <w:r w:rsidR="00F95FB9" w:rsidRPr="004857DD">
        <w:t xml:space="preserve">oraz </w:t>
      </w:r>
      <w:r w:rsidRPr="004857DD">
        <w:t xml:space="preserve">zasady związane z przygotowaniem zarówno dzieci, jak i ich rodziców. Ważną sprawą jest, by przy zgłoszeniu dziecka proboszcz przeprowadził duszpasterską rozmowę z jego rodzicami. </w:t>
      </w:r>
    </w:p>
    <w:p w:rsidR="00BA5B75" w:rsidRPr="004857DD" w:rsidRDefault="00BA5B75" w:rsidP="00BA5B75">
      <w:pPr>
        <w:pStyle w:val="Akapitzlist"/>
        <w:numPr>
          <w:ilvl w:val="0"/>
          <w:numId w:val="2"/>
        </w:numPr>
        <w:spacing w:before="120"/>
        <w:contextualSpacing w:val="0"/>
        <w:jc w:val="both"/>
      </w:pPr>
      <w:r w:rsidRPr="004857DD">
        <w:t>Wraz z deklaracją rodzice (opiekunowie) składają świadectwo chrztu świętego dziecka, jeśli było ono ochrzczone poza parafią, w któr</w:t>
      </w:r>
      <w:r w:rsidR="001C492C" w:rsidRPr="004857DD">
        <w:t>ej ma przyjąć pierwszą Komunię Ś</w:t>
      </w:r>
      <w:r w:rsidRPr="004857DD">
        <w:t xml:space="preserve">więtą. </w:t>
      </w:r>
    </w:p>
    <w:p w:rsidR="00B7069E" w:rsidRPr="004857DD" w:rsidRDefault="00BA5B75" w:rsidP="00B7069E">
      <w:pPr>
        <w:pStyle w:val="Akapitzlist"/>
        <w:numPr>
          <w:ilvl w:val="0"/>
          <w:numId w:val="2"/>
        </w:numPr>
        <w:spacing w:before="120"/>
        <w:contextualSpacing w:val="0"/>
        <w:jc w:val="both"/>
      </w:pPr>
      <w:r w:rsidRPr="004857DD">
        <w:t xml:space="preserve">Koniecznym warunkiem uczestnictwa w parafialnym przygotowaniu do </w:t>
      </w:r>
      <w:r w:rsidR="00966F11" w:rsidRPr="004857DD">
        <w:t>P</w:t>
      </w:r>
      <w:r w:rsidRPr="004857DD">
        <w:t xml:space="preserve">ierwszej </w:t>
      </w:r>
      <w:r w:rsidR="00966F11" w:rsidRPr="004857DD">
        <w:t>S</w:t>
      </w:r>
      <w:r w:rsidRPr="004857DD">
        <w:t xml:space="preserve">powiedzi i Komunii </w:t>
      </w:r>
      <w:r w:rsidR="001C492C" w:rsidRPr="004857DD">
        <w:t>Ś</w:t>
      </w:r>
      <w:r w:rsidRPr="004857DD">
        <w:t xml:space="preserve">więtej jest uczęszczanie na lekcje religii w szkole. Odpowiedzialni za formację parafialną powinni się zatem upewnić, że ten warunek </w:t>
      </w:r>
      <w:r w:rsidR="0068722D" w:rsidRPr="004857DD">
        <w:t>został</w:t>
      </w:r>
      <w:r w:rsidRPr="004857DD">
        <w:t xml:space="preserve"> spełniony.</w:t>
      </w:r>
    </w:p>
    <w:p w:rsidR="00BA5B75" w:rsidRPr="004857DD" w:rsidRDefault="00BA5B75" w:rsidP="00B7069E">
      <w:pPr>
        <w:pStyle w:val="Akapitzlist"/>
        <w:numPr>
          <w:ilvl w:val="0"/>
          <w:numId w:val="2"/>
        </w:numPr>
        <w:spacing w:before="120"/>
        <w:contextualSpacing w:val="0"/>
        <w:jc w:val="both"/>
      </w:pPr>
      <w:r w:rsidRPr="004857DD">
        <w:t>Katecheza parafialna przygotowująca do sakramentu pokuty i pojednania oraz Eucharystii powinna mieć charakter duchowy. Dziecko powinno systematycznie u</w:t>
      </w:r>
      <w:r w:rsidR="00483FF7" w:rsidRPr="004857DD">
        <w:t>czestniczyć w niedzielnej Mszy ś</w:t>
      </w:r>
      <w:r w:rsidRPr="004857DD">
        <w:t>w</w:t>
      </w:r>
      <w:r w:rsidR="00634DD8" w:rsidRPr="004857DD">
        <w:t>iętej</w:t>
      </w:r>
      <w:r w:rsidRPr="004857DD">
        <w:t xml:space="preserve"> oraz nabożeństwach związanych z rokiem liturgicznym (</w:t>
      </w:r>
      <w:r w:rsidR="0068722D" w:rsidRPr="004857DD">
        <w:t>r</w:t>
      </w:r>
      <w:r w:rsidRPr="004857DD">
        <w:t xml:space="preserve">óżaniec, </w:t>
      </w:r>
      <w:r w:rsidR="00276986" w:rsidRPr="004857DD">
        <w:t>D</w:t>
      </w:r>
      <w:r w:rsidRPr="004857DD">
        <w:t xml:space="preserve">roga </w:t>
      </w:r>
      <w:r w:rsidR="00276986" w:rsidRPr="004857DD">
        <w:t>K</w:t>
      </w:r>
      <w:r w:rsidRPr="004857DD">
        <w:t xml:space="preserve">rzyżowa, </w:t>
      </w:r>
      <w:r w:rsidR="00276986" w:rsidRPr="004857DD">
        <w:t>nabożeństw</w:t>
      </w:r>
      <w:r w:rsidR="000351F8" w:rsidRPr="004857DD">
        <w:t>a</w:t>
      </w:r>
      <w:r w:rsidR="00276986" w:rsidRPr="004857DD">
        <w:t xml:space="preserve"> </w:t>
      </w:r>
      <w:r w:rsidRPr="004857DD">
        <w:t>majowe itp.) oraz w spotkaniach tematycznych. Minimalna liczba spotkań, jakie powinny odbywać się podczas katechezy parafialnej stanowiącej przygotowanie do tych sakramentów powinna wynosić</w:t>
      </w:r>
      <w:r w:rsidR="00F34534" w:rsidRPr="004857DD">
        <w:t xml:space="preserve"> </w:t>
      </w:r>
      <w:r w:rsidRPr="004857DD">
        <w:t xml:space="preserve">– zgodnie z </w:t>
      </w:r>
      <w:r w:rsidRPr="004857DD">
        <w:rPr>
          <w:i/>
        </w:rPr>
        <w:t xml:space="preserve">Programem nauczania religii </w:t>
      </w:r>
      <w:r w:rsidR="004253E6" w:rsidRPr="004857DD">
        <w:t xml:space="preserve">z </w:t>
      </w:r>
      <w:r w:rsidR="00F95FB9" w:rsidRPr="004857DD">
        <w:t xml:space="preserve">2018 roku </w:t>
      </w:r>
      <w:r w:rsidR="00F95FB9" w:rsidRPr="004857DD">
        <w:rPr>
          <w:rFonts w:cs="Times New Roman"/>
        </w:rPr>
        <w:t>–</w:t>
      </w:r>
      <w:r w:rsidR="00F95FB9" w:rsidRPr="004857DD">
        <w:t xml:space="preserve"> 24</w:t>
      </w:r>
      <w:r w:rsidR="00276986" w:rsidRPr="004857DD">
        <w:t xml:space="preserve"> (</w:t>
      </w:r>
      <w:r w:rsidRPr="004857DD">
        <w:t>w każdej klasie po 8</w:t>
      </w:r>
      <w:r w:rsidR="00276986" w:rsidRPr="004857DD">
        <w:t xml:space="preserve"> spotkań)</w:t>
      </w:r>
      <w:r w:rsidRPr="004857DD">
        <w:t>.</w:t>
      </w:r>
    </w:p>
    <w:p w:rsidR="00BA5B75" w:rsidRPr="004857DD" w:rsidRDefault="00BA5B75" w:rsidP="00BA5B75">
      <w:pPr>
        <w:pStyle w:val="Akapitzlist"/>
        <w:numPr>
          <w:ilvl w:val="0"/>
          <w:numId w:val="2"/>
        </w:numPr>
        <w:spacing w:before="120"/>
        <w:contextualSpacing w:val="0"/>
        <w:jc w:val="both"/>
      </w:pPr>
      <w:r w:rsidRPr="004857DD">
        <w:lastRenderedPageBreak/>
        <w:t>W przypadku szczególnych okoliczności, jak np. wiek dziecka, niepełnosprawności, trudności rozwojowe, zaniedbanie wychowawcze itp., katecheta</w:t>
      </w:r>
      <w:r w:rsidR="0068722D" w:rsidRPr="004857DD">
        <w:t xml:space="preserve"> oraz </w:t>
      </w:r>
      <w:r w:rsidRPr="004857DD">
        <w:t xml:space="preserve">duszpasterz winni roztropnie i indywidualnie potraktować sprawę jego przygotowania. Należy unikać formalizmu i rygoryzmu duszpasterskiego. </w:t>
      </w:r>
    </w:p>
    <w:p w:rsidR="00BA5B75" w:rsidRPr="004857DD" w:rsidRDefault="00BA5B75" w:rsidP="00BA5B75">
      <w:pPr>
        <w:pStyle w:val="Akapitzlist"/>
        <w:numPr>
          <w:ilvl w:val="0"/>
          <w:numId w:val="2"/>
        </w:numPr>
        <w:spacing w:before="120"/>
        <w:contextualSpacing w:val="0"/>
        <w:jc w:val="both"/>
      </w:pPr>
      <w:r w:rsidRPr="004857DD">
        <w:t xml:space="preserve">W sytuacji, gdy dziecko mieszka z rodzicami za granicą, a rodzice wyrażają wolę, aby </w:t>
      </w:r>
      <w:r w:rsidR="00F34534" w:rsidRPr="004857DD">
        <w:t>przyjęło ono p</w:t>
      </w:r>
      <w:r w:rsidRPr="004857DD">
        <w:t xml:space="preserve">ierwszą Komunię </w:t>
      </w:r>
      <w:r w:rsidR="00483FF7" w:rsidRPr="004857DD">
        <w:t>Ś</w:t>
      </w:r>
      <w:r w:rsidRPr="004857DD">
        <w:t>więtą w Polsce, rodzice wraz z dzieckiem powinni:</w:t>
      </w:r>
    </w:p>
    <w:p w:rsidR="00BA5B75" w:rsidRPr="004857DD" w:rsidRDefault="00BA5B75" w:rsidP="00BA5B75">
      <w:pPr>
        <w:pStyle w:val="Akapitzlist"/>
        <w:numPr>
          <w:ilvl w:val="0"/>
          <w:numId w:val="3"/>
        </w:numPr>
        <w:spacing w:before="120"/>
        <w:contextualSpacing w:val="0"/>
        <w:jc w:val="both"/>
      </w:pPr>
      <w:r w:rsidRPr="004857DD">
        <w:t xml:space="preserve">zgłosić się do parafii za granicą, do której przynależą, z prośbą o przygotowanie ich dziecka do </w:t>
      </w:r>
      <w:r w:rsidR="00483FF7" w:rsidRPr="004857DD">
        <w:t>p</w:t>
      </w:r>
      <w:r w:rsidRPr="004857DD">
        <w:t xml:space="preserve">ierwszej </w:t>
      </w:r>
      <w:r w:rsidR="00483FF7" w:rsidRPr="004857DD">
        <w:t>s</w:t>
      </w:r>
      <w:r w:rsidRPr="004857DD">
        <w:t xml:space="preserve">powiedzi i Komunii </w:t>
      </w:r>
      <w:r w:rsidR="007A3B1F" w:rsidRPr="004857DD">
        <w:t>Ś</w:t>
      </w:r>
      <w:r w:rsidRPr="004857DD">
        <w:t xml:space="preserve">więtej z zaznaczeniem, że te sakramenty zostaną przyjęte w Polsce. Po zakończonym przygotowaniu proboszcz </w:t>
      </w:r>
      <w:r w:rsidR="0068722D" w:rsidRPr="004857DD">
        <w:t xml:space="preserve">(bądź rektor misji) </w:t>
      </w:r>
      <w:r w:rsidRPr="004857DD">
        <w:t>sporządza dokument poświadczający przygotowanie i gotowość dziecka do przyjęcia tych sakramentów, który należy przedstawić w parafii w Polsce.</w:t>
      </w:r>
    </w:p>
    <w:p w:rsidR="00BA5B75" w:rsidRPr="004857DD" w:rsidRDefault="00BA5B75" w:rsidP="00BA5B75">
      <w:pPr>
        <w:pStyle w:val="Akapitzlist"/>
        <w:numPr>
          <w:ilvl w:val="0"/>
          <w:numId w:val="3"/>
        </w:numPr>
        <w:spacing w:before="120"/>
        <w:contextualSpacing w:val="0"/>
        <w:jc w:val="both"/>
      </w:pPr>
      <w:r w:rsidRPr="004857DD">
        <w:t xml:space="preserve">zgłosić się do parafii w Polsce, najlepiej w roku szkolnym poprzedzającym rok, w którym odbędzie się pierwsza Komunia </w:t>
      </w:r>
      <w:r w:rsidR="007A3B1F" w:rsidRPr="004857DD">
        <w:t>Ś</w:t>
      </w:r>
      <w:r w:rsidRPr="004857DD">
        <w:t xml:space="preserve">więta, w celu zapisania dziecka, z zaznaczeniem, że przygotowanie dziecka będzie miało miejsce za granicą. </w:t>
      </w:r>
    </w:p>
    <w:p w:rsidR="00BA5B75" w:rsidRPr="004857DD" w:rsidRDefault="00BA5B75" w:rsidP="00BA5B75">
      <w:pPr>
        <w:pStyle w:val="Akapitzlist"/>
        <w:numPr>
          <w:ilvl w:val="0"/>
          <w:numId w:val="3"/>
        </w:numPr>
        <w:spacing w:before="120"/>
        <w:contextualSpacing w:val="0"/>
        <w:jc w:val="both"/>
      </w:pPr>
      <w:r w:rsidRPr="004857DD">
        <w:t xml:space="preserve">odnośnie do szczegółów związanych z uroczystością </w:t>
      </w:r>
      <w:r w:rsidR="00966F11" w:rsidRPr="004857DD">
        <w:t>P</w:t>
      </w:r>
      <w:r w:rsidR="007A3B1F" w:rsidRPr="004857DD">
        <w:t>ierwszej Komunii Ś</w:t>
      </w:r>
      <w:r w:rsidRPr="004857DD">
        <w:t>więtej należy dostosować się do zasad i warunków ustalonych w parafii udzielania sakramentów.</w:t>
      </w:r>
    </w:p>
    <w:p w:rsidR="00BA5B75" w:rsidRPr="004857DD" w:rsidRDefault="00BA5B75" w:rsidP="00BA5B75">
      <w:pPr>
        <w:pStyle w:val="Akapitzlist"/>
        <w:numPr>
          <w:ilvl w:val="0"/>
          <w:numId w:val="2"/>
        </w:numPr>
        <w:spacing w:before="120"/>
        <w:contextualSpacing w:val="0"/>
        <w:jc w:val="both"/>
      </w:pPr>
      <w:r w:rsidRPr="004857DD">
        <w:t>Jeżeli przygotowanie dziecka nie jest możliwe w parafii za granicą, jego warunki i zasady określa proboszcz parafii, w której ma nastąpić przyjęcie sakramentów.</w:t>
      </w:r>
    </w:p>
    <w:p w:rsidR="00BA5B75" w:rsidRPr="004857DD" w:rsidRDefault="00BA5B75" w:rsidP="00BA5B75">
      <w:pPr>
        <w:pStyle w:val="Akapitzlist"/>
        <w:numPr>
          <w:ilvl w:val="0"/>
          <w:numId w:val="2"/>
        </w:numPr>
        <w:spacing w:before="120"/>
        <w:contextualSpacing w:val="0"/>
        <w:jc w:val="both"/>
      </w:pPr>
      <w:r w:rsidRPr="004857DD">
        <w:t xml:space="preserve">Przy podejmowaniu decyzji o przystąpieniu dziecka do </w:t>
      </w:r>
      <w:r w:rsidR="00F72295" w:rsidRPr="004857DD">
        <w:t>p</w:t>
      </w:r>
      <w:r w:rsidRPr="004857DD">
        <w:t xml:space="preserve">ierwszej </w:t>
      </w:r>
      <w:r w:rsidR="00F72295" w:rsidRPr="004857DD">
        <w:t>s</w:t>
      </w:r>
      <w:r w:rsidR="007A3B1F" w:rsidRPr="004857DD">
        <w:t>powiedzi i Komunii Ś</w:t>
      </w:r>
      <w:r w:rsidRPr="004857DD">
        <w:t>więtej proboszcz:</w:t>
      </w:r>
    </w:p>
    <w:p w:rsidR="00BA5B75" w:rsidRPr="004857DD" w:rsidRDefault="00BA5B75" w:rsidP="00BA5B75">
      <w:pPr>
        <w:pStyle w:val="Akapitzlist"/>
        <w:numPr>
          <w:ilvl w:val="1"/>
          <w:numId w:val="2"/>
        </w:numPr>
        <w:spacing w:before="120"/>
        <w:ind w:left="1134" w:hanging="424"/>
        <w:contextualSpacing w:val="0"/>
        <w:jc w:val="both"/>
      </w:pPr>
      <w:r w:rsidRPr="004857DD">
        <w:t>zasięga opinii prowadzących przygotowanie w parafii i w szkole,</w:t>
      </w:r>
    </w:p>
    <w:p w:rsidR="00BA5B75" w:rsidRPr="004857DD" w:rsidRDefault="00BA5B75" w:rsidP="00BA5B75">
      <w:pPr>
        <w:pStyle w:val="Akapitzlist"/>
        <w:numPr>
          <w:ilvl w:val="1"/>
          <w:numId w:val="2"/>
        </w:numPr>
        <w:spacing w:before="120"/>
        <w:ind w:left="1134" w:hanging="424"/>
        <w:contextualSpacing w:val="0"/>
        <w:jc w:val="both"/>
      </w:pPr>
      <w:r w:rsidRPr="004857DD">
        <w:t>bierze</w:t>
      </w:r>
      <w:r w:rsidR="00F95FB9" w:rsidRPr="004857DD">
        <w:t xml:space="preserve"> pod uwagę systematyczny udział</w:t>
      </w:r>
      <w:r w:rsidRPr="004857DD">
        <w:t xml:space="preserve"> w katechezie parafialnej, szkolnej oraz uczestnictwa w niedzielnej Mszy </w:t>
      </w:r>
      <w:r w:rsidR="00634DD8" w:rsidRPr="004857DD">
        <w:t>ś</w:t>
      </w:r>
      <w:r w:rsidRPr="004857DD">
        <w:t>więtej i innych nabożeństwach.</w:t>
      </w:r>
    </w:p>
    <w:p w:rsidR="00BA5B75" w:rsidRPr="004857DD" w:rsidRDefault="00BA5B75" w:rsidP="00BA5B75">
      <w:pPr>
        <w:pStyle w:val="Akapitzlist"/>
        <w:numPr>
          <w:ilvl w:val="0"/>
          <w:numId w:val="2"/>
        </w:numPr>
        <w:spacing w:before="120"/>
        <w:contextualSpacing w:val="0"/>
        <w:jc w:val="both"/>
      </w:pPr>
      <w:r w:rsidRPr="004857DD">
        <w:t xml:space="preserve">Najważniejsze kryteria dotyczące dyspozycji rodziców i dziecka do przyjęcia Pierwszej Komunii </w:t>
      </w:r>
      <w:r w:rsidR="007A3B1F" w:rsidRPr="004857DD">
        <w:t>Ś</w:t>
      </w:r>
      <w:r w:rsidRPr="004857DD">
        <w:t xml:space="preserve">więtej są następujące: </w:t>
      </w:r>
    </w:p>
    <w:p w:rsidR="00BA5B75" w:rsidRPr="004857DD" w:rsidRDefault="00BA5B75" w:rsidP="00BA5B75">
      <w:pPr>
        <w:pStyle w:val="Akapitzlist"/>
        <w:numPr>
          <w:ilvl w:val="0"/>
          <w:numId w:val="4"/>
        </w:numPr>
        <w:spacing w:before="120"/>
        <w:ind w:left="1066" w:hanging="357"/>
        <w:contextualSpacing w:val="0"/>
        <w:jc w:val="both"/>
      </w:pPr>
      <w:r w:rsidRPr="004857DD">
        <w:t>dzieck</w:t>
      </w:r>
      <w:r w:rsidR="007A3B1F" w:rsidRPr="004857DD">
        <w:t xml:space="preserve">o jest ochrzczone i czynnie </w:t>
      </w:r>
      <w:r w:rsidRPr="004857DD">
        <w:t>należy do wspólnoty Kościoła katolickiego. W przypadku, gdy dziecko nie jest jeszcze ochrzczone, należy udzielić mu tego sakramentu po uprzednim przygotowaniu,</w:t>
      </w:r>
    </w:p>
    <w:p w:rsidR="00BA5B75" w:rsidRPr="004857DD" w:rsidRDefault="00BA5B75" w:rsidP="00BA5B75">
      <w:pPr>
        <w:pStyle w:val="Akapitzlist"/>
        <w:numPr>
          <w:ilvl w:val="0"/>
          <w:numId w:val="4"/>
        </w:numPr>
        <w:ind w:left="1066" w:hanging="357"/>
        <w:contextualSpacing w:val="0"/>
        <w:jc w:val="both"/>
      </w:pPr>
      <w:r w:rsidRPr="004857DD">
        <w:t xml:space="preserve">wiara w obecność Pana Jezusa w Komunii </w:t>
      </w:r>
      <w:r w:rsidR="007A3B1F" w:rsidRPr="004857DD">
        <w:t>Ś</w:t>
      </w:r>
      <w:r w:rsidRPr="004857DD">
        <w:t>więtej,</w:t>
      </w:r>
    </w:p>
    <w:p w:rsidR="00BA5B75" w:rsidRPr="004857DD" w:rsidRDefault="00BA5B75" w:rsidP="00BA5B75">
      <w:pPr>
        <w:pStyle w:val="Akapitzlist"/>
        <w:numPr>
          <w:ilvl w:val="0"/>
          <w:numId w:val="4"/>
        </w:numPr>
        <w:ind w:left="1066" w:hanging="357"/>
        <w:contextualSpacing w:val="0"/>
        <w:jc w:val="both"/>
      </w:pPr>
      <w:r w:rsidRPr="004857DD">
        <w:t xml:space="preserve">osobiste pragnienie przyjmowania Pana Jezusa w Komunii </w:t>
      </w:r>
      <w:r w:rsidR="007A3B1F" w:rsidRPr="004857DD">
        <w:t>Ś</w:t>
      </w:r>
      <w:r w:rsidRPr="004857DD">
        <w:t xml:space="preserve">więtej, </w:t>
      </w:r>
    </w:p>
    <w:p w:rsidR="00BA5B75" w:rsidRPr="004857DD" w:rsidRDefault="00BA5B75" w:rsidP="00BA5B75">
      <w:pPr>
        <w:pStyle w:val="Akapitzlist"/>
        <w:numPr>
          <w:ilvl w:val="0"/>
          <w:numId w:val="4"/>
        </w:numPr>
        <w:ind w:left="1066" w:hanging="357"/>
        <w:contextualSpacing w:val="0"/>
        <w:jc w:val="both"/>
      </w:pPr>
      <w:r w:rsidRPr="004857DD">
        <w:t>rozeznanie co do istoty grzechów oraz cnót chrześcijańskich,</w:t>
      </w:r>
    </w:p>
    <w:p w:rsidR="00BA5B75" w:rsidRPr="004857DD" w:rsidRDefault="00BA5B75" w:rsidP="00BA5B75">
      <w:pPr>
        <w:pStyle w:val="Akapitzlist"/>
        <w:numPr>
          <w:ilvl w:val="0"/>
          <w:numId w:val="4"/>
        </w:numPr>
        <w:ind w:left="1066" w:hanging="357"/>
        <w:contextualSpacing w:val="0"/>
        <w:jc w:val="both"/>
      </w:pPr>
      <w:r w:rsidRPr="004857DD">
        <w:t xml:space="preserve">pragnienie uzyskania przebaczenia swoich grzechów i osiągania chrześcijańskich cnót, </w:t>
      </w:r>
    </w:p>
    <w:p w:rsidR="00BA5B75" w:rsidRPr="004857DD" w:rsidRDefault="00BA5B75" w:rsidP="00BA5B75">
      <w:pPr>
        <w:pStyle w:val="Akapitzlist"/>
        <w:numPr>
          <w:ilvl w:val="0"/>
          <w:numId w:val="4"/>
        </w:numPr>
        <w:ind w:left="1066" w:hanging="357"/>
        <w:contextualSpacing w:val="0"/>
        <w:jc w:val="both"/>
      </w:pPr>
      <w:r w:rsidRPr="004857DD">
        <w:t>przystąpienie do sakramentalnej spowiedzi.</w:t>
      </w:r>
    </w:p>
    <w:p w:rsidR="00BA5B75" w:rsidRPr="004857DD" w:rsidRDefault="00974D2B" w:rsidP="00974D2B">
      <w:pPr>
        <w:pStyle w:val="Akapitzlist"/>
        <w:numPr>
          <w:ilvl w:val="0"/>
          <w:numId w:val="2"/>
        </w:numPr>
        <w:spacing w:before="120"/>
        <w:contextualSpacing w:val="0"/>
        <w:jc w:val="both"/>
      </w:pPr>
      <w:r w:rsidRPr="004857DD">
        <w:t xml:space="preserve">Dniem </w:t>
      </w:r>
      <w:r w:rsidR="00966F11" w:rsidRPr="004857DD">
        <w:t>P</w:t>
      </w:r>
      <w:r w:rsidR="00BA5B75" w:rsidRPr="004857DD">
        <w:t xml:space="preserve">ierwszej Komunii </w:t>
      </w:r>
      <w:r w:rsidR="007A3B1F" w:rsidRPr="004857DD">
        <w:t>Ś</w:t>
      </w:r>
      <w:r w:rsidR="00BA5B75" w:rsidRPr="004857DD">
        <w:t>więtej ma być zasadniczo niedziela, pamiątka dnia zmartwychwstania Chrystusa, najstarszy i pierwszy dzień świąteczny Kościoła, podstawa i rdzeń całego roku liturgicznego (</w:t>
      </w:r>
      <w:r w:rsidR="00BA5B75" w:rsidRPr="004857DD">
        <w:rPr>
          <w:i/>
        </w:rPr>
        <w:t>K</w:t>
      </w:r>
      <w:r w:rsidR="00276986" w:rsidRPr="004857DD">
        <w:rPr>
          <w:i/>
        </w:rPr>
        <w:t xml:space="preserve">onstytucja o </w:t>
      </w:r>
      <w:r w:rsidR="00BA5B75" w:rsidRPr="004857DD">
        <w:rPr>
          <w:i/>
        </w:rPr>
        <w:t>L</w:t>
      </w:r>
      <w:r w:rsidR="00276986" w:rsidRPr="004857DD">
        <w:rPr>
          <w:i/>
        </w:rPr>
        <w:t>iturgii</w:t>
      </w:r>
      <w:r w:rsidR="00276986" w:rsidRPr="004857DD">
        <w:t>,</w:t>
      </w:r>
      <w:r w:rsidR="00BA5B75" w:rsidRPr="004857DD">
        <w:t xml:space="preserve"> 106). Niewłaściwą praktyką jest organizowanie </w:t>
      </w:r>
      <w:r w:rsidR="00966F11" w:rsidRPr="004857DD">
        <w:t>P</w:t>
      </w:r>
      <w:r w:rsidR="00BA5B75" w:rsidRPr="004857DD">
        <w:t xml:space="preserve">ierwszej Komunii </w:t>
      </w:r>
      <w:r w:rsidR="007A3B1F" w:rsidRPr="004857DD">
        <w:t>Świętej w Wielki Czwartek czy</w:t>
      </w:r>
      <w:r w:rsidR="00BA5B75" w:rsidRPr="004857DD">
        <w:t xml:space="preserve"> w </w:t>
      </w:r>
      <w:r w:rsidRPr="004857DD">
        <w:t>Uroczystość Najświętszego Ciała i Krwi Chrystusa</w:t>
      </w:r>
      <w:r w:rsidR="00BA5B75" w:rsidRPr="004857DD">
        <w:t>.</w:t>
      </w:r>
    </w:p>
    <w:p w:rsidR="00BA5B75" w:rsidRPr="004857DD" w:rsidRDefault="00BA5B75" w:rsidP="00BA5B75">
      <w:pPr>
        <w:pStyle w:val="Akapitzlist"/>
        <w:numPr>
          <w:ilvl w:val="0"/>
          <w:numId w:val="2"/>
        </w:numPr>
        <w:spacing w:before="120"/>
        <w:contextualSpacing w:val="0"/>
        <w:jc w:val="both"/>
      </w:pPr>
      <w:r w:rsidRPr="004857DD">
        <w:t xml:space="preserve">W praktyce duszpasterskiej należy zachęcać dzieci i rodziców do uczestnictwa w nabożeństwach tzw. Białego Tygodnia, </w:t>
      </w:r>
      <w:r w:rsidR="00824210" w:rsidRPr="004857DD">
        <w:t xml:space="preserve">bądź też innych dobrych praktykach wypracowanych w </w:t>
      </w:r>
      <w:r w:rsidR="00160BA0" w:rsidRPr="004857DD">
        <w:t>diecezji</w:t>
      </w:r>
      <w:r w:rsidR="00824210" w:rsidRPr="004857DD">
        <w:t xml:space="preserve">, (np. Białe Niedziele), </w:t>
      </w:r>
      <w:r w:rsidRPr="004857DD">
        <w:t xml:space="preserve">w których – z natury rzeczy – teksty </w:t>
      </w:r>
      <w:r w:rsidRPr="004857DD">
        <w:lastRenderedPageBreak/>
        <w:t>modlitw i homilii, jak też cała atmosfera tych spotkań, mają pogłębiać i umacniać duchowe owoce rozpoczętego życia eucharystycznego.</w:t>
      </w:r>
    </w:p>
    <w:p w:rsidR="00BA5B75" w:rsidRPr="004857DD" w:rsidRDefault="00BA5B75" w:rsidP="00BA5B75">
      <w:pPr>
        <w:pStyle w:val="Akapitzlist"/>
        <w:numPr>
          <w:ilvl w:val="0"/>
          <w:numId w:val="2"/>
        </w:numPr>
        <w:spacing w:before="120"/>
        <w:contextualSpacing w:val="0"/>
        <w:jc w:val="both"/>
      </w:pPr>
      <w:r w:rsidRPr="004857DD">
        <w:t xml:space="preserve">W parafii powinna znajdować się specjalna księga, w której zapisuje się imiona i nazwiska dzieci przystępujących do </w:t>
      </w:r>
      <w:r w:rsidR="00966F11" w:rsidRPr="004857DD">
        <w:t>P</w:t>
      </w:r>
      <w:r w:rsidRPr="004857DD">
        <w:t xml:space="preserve">ierwszej Komunii </w:t>
      </w:r>
      <w:r w:rsidR="007A3B1F" w:rsidRPr="004857DD">
        <w:t>Ś</w:t>
      </w:r>
      <w:r w:rsidRPr="004857DD">
        <w:t xml:space="preserve">więtej. </w:t>
      </w:r>
    </w:p>
    <w:p w:rsidR="00BA5B75" w:rsidRPr="004857DD" w:rsidRDefault="00BA5B75" w:rsidP="00BA5B75">
      <w:pPr>
        <w:pStyle w:val="Akapitzlist"/>
        <w:numPr>
          <w:ilvl w:val="0"/>
          <w:numId w:val="2"/>
        </w:numPr>
        <w:spacing w:before="120"/>
        <w:contextualSpacing w:val="0"/>
        <w:jc w:val="both"/>
      </w:pPr>
      <w:r w:rsidRPr="004857DD">
        <w:t>Warto upowszechniać praktykę ujednoliconego stroju dla dzieci pierwszokomunijnych. Powinien on odpowiadać powadze uroczystości, aby nie koncentrować uwagi na ubiorze</w:t>
      </w:r>
      <w:r w:rsidR="006447C9" w:rsidRPr="004857DD">
        <w:t xml:space="preserve">. Nie może on </w:t>
      </w:r>
      <w:r w:rsidRPr="004857DD">
        <w:t>tworzyć dysko</w:t>
      </w:r>
      <w:r w:rsidR="007A3B1F" w:rsidRPr="004857DD">
        <w:t>mfortu wśród dzieci i rodziców.</w:t>
      </w:r>
    </w:p>
    <w:p w:rsidR="00BA5B75" w:rsidRPr="004857DD" w:rsidRDefault="00BA5B75" w:rsidP="00BA5B75">
      <w:pPr>
        <w:pStyle w:val="Akapitzlist"/>
        <w:numPr>
          <w:ilvl w:val="0"/>
          <w:numId w:val="2"/>
        </w:numPr>
        <w:spacing w:before="120"/>
        <w:contextualSpacing w:val="0"/>
        <w:jc w:val="both"/>
      </w:pPr>
      <w:r w:rsidRPr="004857DD">
        <w:t xml:space="preserve">Uznając zwyczaj obdarowywania dzieci prezentami, należy jak najwcześniej uświadamiać im istotę Komunii </w:t>
      </w:r>
      <w:r w:rsidR="007A3B1F" w:rsidRPr="004857DD">
        <w:t>Ś</w:t>
      </w:r>
      <w:r w:rsidRPr="004857DD">
        <w:t xml:space="preserve">więtej, źródło prawdziwej radości, jakim jest przyjęcie Pana Jezusa. Należy dołożyć starań, by kwestie materialne nie przysłoniły wartości duchowych oraz istoty przeżywanej uroczystości. </w:t>
      </w:r>
    </w:p>
    <w:p w:rsidR="00BA5B75" w:rsidRPr="004857DD" w:rsidRDefault="00BA5B75" w:rsidP="00BA5B75">
      <w:pPr>
        <w:pStyle w:val="Akapitzlist"/>
        <w:numPr>
          <w:ilvl w:val="0"/>
          <w:numId w:val="2"/>
        </w:numPr>
        <w:spacing w:before="120"/>
        <w:contextualSpacing w:val="0"/>
        <w:jc w:val="both"/>
      </w:pPr>
      <w:r w:rsidRPr="004857DD">
        <w:t xml:space="preserve">Przyjęcia z okazji Pierwszej Komunii </w:t>
      </w:r>
      <w:r w:rsidR="007A3B1F" w:rsidRPr="004857DD">
        <w:t>Ś</w:t>
      </w:r>
      <w:r w:rsidRPr="004857DD">
        <w:t xml:space="preserve">więtej powinny być poprzedzone i zakończone wspólną modlitwą. </w:t>
      </w:r>
      <w:r w:rsidR="00B87D8C" w:rsidRPr="004857DD">
        <w:t>P</w:t>
      </w:r>
      <w:r w:rsidRPr="004857DD">
        <w:t xml:space="preserve">owinny </w:t>
      </w:r>
      <w:r w:rsidR="00B87D8C" w:rsidRPr="004857DD">
        <w:t xml:space="preserve">one </w:t>
      </w:r>
      <w:r w:rsidRPr="004857DD">
        <w:t>odbywać się bez alkoholu.</w:t>
      </w:r>
    </w:p>
    <w:p w:rsidR="00BA5B75" w:rsidRPr="004857DD" w:rsidRDefault="00BA5B75" w:rsidP="00BA5B75">
      <w:pPr>
        <w:pStyle w:val="Akapitzlist"/>
        <w:numPr>
          <w:ilvl w:val="0"/>
          <w:numId w:val="2"/>
        </w:numPr>
        <w:spacing w:before="120"/>
        <w:contextualSpacing w:val="0"/>
        <w:jc w:val="both"/>
      </w:pPr>
      <w:r w:rsidRPr="004857DD">
        <w:t xml:space="preserve">Rodzice i chrzestni powinni zaangażować się w liturgię Mszy </w:t>
      </w:r>
      <w:r w:rsidR="00634DD8" w:rsidRPr="004857DD">
        <w:t>ś</w:t>
      </w:r>
      <w:r w:rsidRPr="004857DD">
        <w:t>więtej,</w:t>
      </w:r>
      <w:r w:rsidR="007A3B1F" w:rsidRPr="004857DD">
        <w:t xml:space="preserve"> podczas której udzielana jest P</w:t>
      </w:r>
      <w:r w:rsidRPr="004857DD">
        <w:t xml:space="preserve">ierwsza Komunia </w:t>
      </w:r>
      <w:r w:rsidR="007A3B1F" w:rsidRPr="004857DD">
        <w:t>Ś</w:t>
      </w:r>
      <w:r w:rsidRPr="004857DD">
        <w:t xml:space="preserve">więta. Ze względu na znaczenie Słowa Bożego dobrą praktyką jest odczytywanie tekstów liturgii słowa przez przedstawicieli rodziców. </w:t>
      </w:r>
      <w:r w:rsidR="004F3DC4" w:rsidRPr="004857DD">
        <w:t>Dzieciom natomiast można powierzać inne funkcje</w:t>
      </w:r>
      <w:r w:rsidR="007A3B1F" w:rsidRPr="004857DD">
        <w:t xml:space="preserve">, jak np. śpiew </w:t>
      </w:r>
      <w:r w:rsidR="004F3DC4" w:rsidRPr="004857DD">
        <w:t>czy procesja z darami.</w:t>
      </w:r>
    </w:p>
    <w:p w:rsidR="00BA5B75" w:rsidRPr="004857DD" w:rsidRDefault="008453AE" w:rsidP="00BA5B75">
      <w:pPr>
        <w:pStyle w:val="Akapitzlist"/>
        <w:numPr>
          <w:ilvl w:val="0"/>
          <w:numId w:val="2"/>
        </w:numPr>
        <w:spacing w:before="120"/>
        <w:contextualSpacing w:val="0"/>
        <w:jc w:val="both"/>
      </w:pPr>
      <w:r w:rsidRPr="004857DD">
        <w:t>W sytuacji, gdy rodzice nie mogą</w:t>
      </w:r>
      <w:r w:rsidR="00EE1415" w:rsidRPr="004857DD">
        <w:t xml:space="preserve"> wraz z</w:t>
      </w:r>
      <w:r w:rsidR="007A3B1F" w:rsidRPr="004857DD">
        <w:t xml:space="preserve"> dziećmi przystąpić do Komunii Ś</w:t>
      </w:r>
      <w:r w:rsidR="00EE1415" w:rsidRPr="004857DD">
        <w:t xml:space="preserve">więtej, należy kierować się roztropnością duszpasterską. </w:t>
      </w:r>
      <w:r w:rsidR="007A5604" w:rsidRPr="004857DD">
        <w:t xml:space="preserve">Warto </w:t>
      </w:r>
      <w:r w:rsidR="00EE1415" w:rsidRPr="004857DD">
        <w:t xml:space="preserve">podjąć </w:t>
      </w:r>
      <w:r w:rsidR="006447C9" w:rsidRPr="004857DD">
        <w:t xml:space="preserve">wobec nich </w:t>
      </w:r>
      <w:r w:rsidR="00F70D45" w:rsidRPr="004857DD">
        <w:t>duszpasterskie towarzyszenie</w:t>
      </w:r>
      <w:r w:rsidR="007A3B1F" w:rsidRPr="004857DD">
        <w:t xml:space="preserve"> w takich okolicznościach</w:t>
      </w:r>
      <w:r w:rsidR="00F70D45" w:rsidRPr="004857DD">
        <w:t xml:space="preserve"> </w:t>
      </w:r>
      <w:r w:rsidR="006447C9" w:rsidRPr="004857DD">
        <w:t xml:space="preserve">wspólnego </w:t>
      </w:r>
      <w:r w:rsidR="00F70D45" w:rsidRPr="004857DD">
        <w:t>życia</w:t>
      </w:r>
      <w:r w:rsidR="006447C9" w:rsidRPr="004857DD">
        <w:t>.</w:t>
      </w:r>
    </w:p>
    <w:p w:rsidR="00BA5B75" w:rsidRPr="004857DD" w:rsidRDefault="00BA5B75" w:rsidP="00BA5B75">
      <w:pPr>
        <w:spacing w:before="120"/>
        <w:jc w:val="both"/>
      </w:pPr>
    </w:p>
    <w:p w:rsidR="00BA5B75" w:rsidRPr="004857DD" w:rsidRDefault="00BA5B75" w:rsidP="00BA5B75">
      <w:pPr>
        <w:spacing w:before="120"/>
        <w:jc w:val="center"/>
        <w:rPr>
          <w:b/>
        </w:rPr>
      </w:pPr>
      <w:r w:rsidRPr="004857DD">
        <w:rPr>
          <w:b/>
        </w:rPr>
        <w:t>IV. Wskazania dotyczące treści</w:t>
      </w:r>
    </w:p>
    <w:p w:rsidR="00BA5B75" w:rsidRPr="004857DD" w:rsidRDefault="00974D2B" w:rsidP="00BA5B75">
      <w:pPr>
        <w:pStyle w:val="Akapitzlist"/>
        <w:numPr>
          <w:ilvl w:val="0"/>
          <w:numId w:val="2"/>
        </w:numPr>
        <w:spacing w:before="120"/>
        <w:contextualSpacing w:val="0"/>
        <w:jc w:val="both"/>
      </w:pPr>
      <w:r w:rsidRPr="004857DD">
        <w:t>C</w:t>
      </w:r>
      <w:r w:rsidR="00BA5B75" w:rsidRPr="004857DD">
        <w:t xml:space="preserve">elem </w:t>
      </w:r>
      <w:r w:rsidRPr="004857DD">
        <w:t xml:space="preserve">spotkań w klasach pierwszej i drugiej </w:t>
      </w:r>
      <w:r w:rsidR="00BA5B75" w:rsidRPr="004857DD">
        <w:t xml:space="preserve">jest przede wszystkim </w:t>
      </w:r>
      <w:r w:rsidRPr="004857DD">
        <w:t>ukazanie piękna chrześcijaństwa, pogłębienie n</w:t>
      </w:r>
      <w:r w:rsidR="00BA5B75" w:rsidRPr="004857DD">
        <w:t>ajważni</w:t>
      </w:r>
      <w:r w:rsidRPr="004857DD">
        <w:t>ejszych prawd wiary oraz położenie</w:t>
      </w:r>
      <w:r w:rsidR="00BA5B75" w:rsidRPr="004857DD">
        <w:t xml:space="preserve"> akcent</w:t>
      </w:r>
      <w:r w:rsidRPr="004857DD">
        <w:t>u</w:t>
      </w:r>
      <w:r w:rsidR="00BA5B75" w:rsidRPr="004857DD">
        <w:t xml:space="preserve"> na modlitwę i liturgię jako dziękczynienie Bogu za zbawcze wydarzenia. Dzieci </w:t>
      </w:r>
      <w:r w:rsidRPr="004857DD">
        <w:t xml:space="preserve">powinny </w:t>
      </w:r>
      <w:r w:rsidR="00BA5B75" w:rsidRPr="004857DD">
        <w:t>zapoznać się także z wystrojem kościoła</w:t>
      </w:r>
      <w:r w:rsidR="007D23CB" w:rsidRPr="004857DD">
        <w:t xml:space="preserve"> oraz</w:t>
      </w:r>
      <w:r w:rsidR="00BA5B75" w:rsidRPr="004857DD">
        <w:t xml:space="preserve"> pieśniami w </w:t>
      </w:r>
      <w:r w:rsidRPr="004857DD">
        <w:t>różnych okresach liturgicznych.</w:t>
      </w:r>
      <w:r w:rsidR="007D23CB" w:rsidRPr="004857DD">
        <w:t xml:space="preserve"> </w:t>
      </w:r>
    </w:p>
    <w:p w:rsidR="00BA5B75" w:rsidRPr="004857DD" w:rsidRDefault="00BA5B75" w:rsidP="00BA5B75">
      <w:pPr>
        <w:pStyle w:val="Akapitzlist"/>
        <w:numPr>
          <w:ilvl w:val="0"/>
          <w:numId w:val="2"/>
        </w:numPr>
        <w:spacing w:before="120"/>
        <w:contextualSpacing w:val="0"/>
        <w:jc w:val="both"/>
      </w:pPr>
      <w:r w:rsidRPr="004857DD">
        <w:t>W trzeciej klasie</w:t>
      </w:r>
      <w:r w:rsidR="00974D2B" w:rsidRPr="004857DD">
        <w:t xml:space="preserve"> należy</w:t>
      </w:r>
      <w:r w:rsidRPr="004857DD">
        <w:t xml:space="preserve"> skoncentrować się bezpośrednio na sakramentach pokuty i pojednania oraz Eucharystii. Należy omówić istotę tych sakram</w:t>
      </w:r>
      <w:r w:rsidR="00393D1E" w:rsidRPr="004857DD">
        <w:t>entów, obrzędy</w:t>
      </w:r>
      <w:r w:rsidR="007D23CB" w:rsidRPr="004857DD">
        <w:t xml:space="preserve"> </w:t>
      </w:r>
      <w:r w:rsidRPr="004857DD">
        <w:t xml:space="preserve">oraz </w:t>
      </w:r>
      <w:r w:rsidR="007A3B1F" w:rsidRPr="004857DD">
        <w:t xml:space="preserve">ich </w:t>
      </w:r>
      <w:r w:rsidRPr="004857DD">
        <w:t xml:space="preserve">znaczenie egzystencjalne. Jest to także czas na omówienie szczegółowych zagadnień dotyczących przebiegu dnia </w:t>
      </w:r>
      <w:r w:rsidR="007A3B1F" w:rsidRPr="004857DD">
        <w:t>p</w:t>
      </w:r>
      <w:r w:rsidRPr="004857DD">
        <w:t xml:space="preserve">ierwszej </w:t>
      </w:r>
      <w:r w:rsidR="007A3B1F" w:rsidRPr="004857DD">
        <w:t>spowiedzi i Komunii Ś</w:t>
      </w:r>
      <w:r w:rsidRPr="004857DD">
        <w:t>więtej.</w:t>
      </w:r>
    </w:p>
    <w:p w:rsidR="00BA5B75" w:rsidRPr="004857DD" w:rsidRDefault="00BA5B75" w:rsidP="00BA5B75">
      <w:pPr>
        <w:pStyle w:val="Akapitzlist"/>
        <w:numPr>
          <w:ilvl w:val="0"/>
          <w:numId w:val="2"/>
        </w:numPr>
        <w:spacing w:before="120"/>
        <w:contextualSpacing w:val="0"/>
        <w:jc w:val="both"/>
      </w:pPr>
      <w:r w:rsidRPr="004857DD">
        <w:t xml:space="preserve">Po przyjęciu Pierwszej Komunii </w:t>
      </w:r>
      <w:r w:rsidR="007A3B1F" w:rsidRPr="004857DD">
        <w:t>Ś</w:t>
      </w:r>
      <w:r w:rsidRPr="004857DD">
        <w:t>więtej należy umożliwić dzieciom i ich rodzicom przeżycie tzw. Białego Tygodnia</w:t>
      </w:r>
      <w:r w:rsidR="008956E4" w:rsidRPr="004857DD">
        <w:t>, bądź kilka tzw. Białych Niedziel</w:t>
      </w:r>
      <w:r w:rsidRPr="004857DD">
        <w:t xml:space="preserve">. Warto zaprosić dzieci i rodziców na spotkanie o charakterze dziękczynnym za dar spowiedzi i Komunii </w:t>
      </w:r>
      <w:r w:rsidR="007A3B1F" w:rsidRPr="004857DD">
        <w:t>Ś</w:t>
      </w:r>
      <w:r w:rsidRPr="004857DD">
        <w:t>więtej, które mogłoby odbyć się np. w czerwcu oraz motywującym do dalszych systematycznych spotkań z Chrystusem i wspólnotą Kościoła.</w:t>
      </w:r>
      <w:r w:rsidR="004F3DC4" w:rsidRPr="004857DD">
        <w:t xml:space="preserve"> Cenną praktyką jest organizowanie po Pierwszej Komunii Świętej pielgrzymek do miejsc świętych.</w:t>
      </w:r>
    </w:p>
    <w:p w:rsidR="00BA5B75" w:rsidRPr="004857DD" w:rsidRDefault="00BA5B75" w:rsidP="00BA5B75">
      <w:pPr>
        <w:pStyle w:val="Akapitzlist"/>
        <w:numPr>
          <w:ilvl w:val="0"/>
          <w:numId w:val="2"/>
        </w:numPr>
        <w:spacing w:before="120"/>
        <w:contextualSpacing w:val="0"/>
        <w:jc w:val="both"/>
      </w:pPr>
      <w:r w:rsidRPr="004857DD">
        <w:t>Podczas spotkań w klasie czwartej</w:t>
      </w:r>
      <w:r w:rsidR="008A3041" w:rsidRPr="004857DD">
        <w:t xml:space="preserve">, których </w:t>
      </w:r>
      <w:r w:rsidR="008A3041" w:rsidRPr="004857DD">
        <w:rPr>
          <w:rFonts w:cs="Times New Roman"/>
        </w:rPr>
        <w:t>−</w:t>
      </w:r>
      <w:r w:rsidR="008A3041" w:rsidRPr="004857DD">
        <w:t xml:space="preserve"> zgodnie z </w:t>
      </w:r>
      <w:r w:rsidR="003569AE" w:rsidRPr="004857DD">
        <w:rPr>
          <w:i/>
        </w:rPr>
        <w:t>Programem nauczania r</w:t>
      </w:r>
      <w:r w:rsidR="008A3041" w:rsidRPr="004857DD">
        <w:rPr>
          <w:i/>
        </w:rPr>
        <w:t xml:space="preserve">eligii </w:t>
      </w:r>
      <w:r w:rsidR="008A3041" w:rsidRPr="004857DD">
        <w:rPr>
          <w:rFonts w:cs="Times New Roman"/>
        </w:rPr>
        <w:t>−</w:t>
      </w:r>
      <w:r w:rsidR="008A3041" w:rsidRPr="004857DD">
        <w:t xml:space="preserve"> powinno być również osiem,</w:t>
      </w:r>
      <w:r w:rsidRPr="004857DD">
        <w:t xml:space="preserve"> należy wdrażać dzieci do praktykowania pierwszych piątków miesiąca, a także do regularnego przystępowania do spowiedzi i Komunii </w:t>
      </w:r>
      <w:r w:rsidR="007A3B1F" w:rsidRPr="004857DD">
        <w:t>Ś</w:t>
      </w:r>
      <w:r w:rsidRPr="004857DD">
        <w:t xml:space="preserve">więtej. </w:t>
      </w:r>
    </w:p>
    <w:p w:rsidR="00BA5B75" w:rsidRPr="004857DD" w:rsidRDefault="00BA5B75" w:rsidP="00BA5B75">
      <w:pPr>
        <w:pStyle w:val="Akapitzlist"/>
        <w:numPr>
          <w:ilvl w:val="0"/>
          <w:numId w:val="2"/>
        </w:numPr>
        <w:spacing w:before="120"/>
        <w:contextualSpacing w:val="0"/>
        <w:jc w:val="both"/>
      </w:pPr>
      <w:r w:rsidRPr="004857DD">
        <w:t xml:space="preserve">Pod koniec klasy IV należy przeprowadzić spotkanie przygotowujące do rocznicy Pierwszej Komunii </w:t>
      </w:r>
      <w:r w:rsidR="007A3B1F" w:rsidRPr="004857DD">
        <w:t>Ś</w:t>
      </w:r>
      <w:r w:rsidRPr="004857DD">
        <w:t xml:space="preserve">więtej. </w:t>
      </w:r>
    </w:p>
    <w:p w:rsidR="00BA5B75" w:rsidRPr="004857DD" w:rsidRDefault="00BA5B75" w:rsidP="00BA5B75">
      <w:pPr>
        <w:spacing w:before="120"/>
        <w:jc w:val="center"/>
        <w:rPr>
          <w:b/>
        </w:rPr>
      </w:pPr>
    </w:p>
    <w:p w:rsidR="00BA5B75" w:rsidRPr="004857DD" w:rsidRDefault="00BA5B75" w:rsidP="00BA5B75">
      <w:pPr>
        <w:spacing w:before="120"/>
        <w:jc w:val="center"/>
        <w:rPr>
          <w:b/>
        </w:rPr>
      </w:pPr>
      <w:r w:rsidRPr="004857DD">
        <w:rPr>
          <w:b/>
        </w:rPr>
        <w:lastRenderedPageBreak/>
        <w:t>V. Wskazania dotyczące form i metod</w:t>
      </w:r>
    </w:p>
    <w:p w:rsidR="00BA5B75" w:rsidRPr="004857DD" w:rsidRDefault="00BA5B75" w:rsidP="00BA5B75">
      <w:pPr>
        <w:pStyle w:val="Akapitzlist"/>
        <w:numPr>
          <w:ilvl w:val="0"/>
          <w:numId w:val="2"/>
        </w:numPr>
        <w:spacing w:before="120"/>
        <w:contextualSpacing w:val="0"/>
        <w:jc w:val="both"/>
      </w:pPr>
      <w:r w:rsidRPr="004857DD">
        <w:t>W przygotowaniu dziecka do sakramentu pokuty i pojednania oraz Eucharystii bardzo ważny jest aspekt przeżyciowy, dlatego podczas spotkań powinna panować atmosfe</w:t>
      </w:r>
      <w:r w:rsidR="007A3B1F" w:rsidRPr="004857DD">
        <w:t>ra pełna życzliwości i radości.</w:t>
      </w:r>
    </w:p>
    <w:p w:rsidR="00BA5B75" w:rsidRPr="004857DD" w:rsidRDefault="00BA5B75" w:rsidP="00BA5B75">
      <w:pPr>
        <w:pStyle w:val="Akapitzlist"/>
        <w:numPr>
          <w:ilvl w:val="0"/>
          <w:numId w:val="2"/>
        </w:numPr>
        <w:spacing w:before="120"/>
        <w:contextualSpacing w:val="0"/>
        <w:jc w:val="both"/>
      </w:pPr>
      <w:r w:rsidRPr="004857DD">
        <w:t xml:space="preserve">Każde spotkanie formacyjne w parafii powinno składać się z dwóch części. Pierwsza z nich w ciekawy i angażujący sposób powinna przypominać wskazane wyżej treści, </w:t>
      </w:r>
      <w:r w:rsidR="007D23CB" w:rsidRPr="004857DD">
        <w:t xml:space="preserve">a </w:t>
      </w:r>
      <w:r w:rsidRPr="004857DD">
        <w:t>druga dawać możliwość ich przeżycia przez modlitwę, zaangażowanie w liturgię, śpiew itp. Powinno to służyć doświadczeniu wspólnoty wiary i modlitwy.</w:t>
      </w:r>
    </w:p>
    <w:p w:rsidR="00BA5B75" w:rsidRPr="004857DD" w:rsidRDefault="00BA5B75" w:rsidP="00BA5B75">
      <w:pPr>
        <w:pStyle w:val="Akapitzlist"/>
        <w:numPr>
          <w:ilvl w:val="0"/>
          <w:numId w:val="2"/>
        </w:numPr>
        <w:spacing w:before="120"/>
        <w:contextualSpacing w:val="0"/>
        <w:jc w:val="both"/>
      </w:pPr>
      <w:r w:rsidRPr="004857DD">
        <w:t xml:space="preserve">Spotkania dla dzieci powinny odbywać się w małych grupach formacyjnych. </w:t>
      </w:r>
      <w:r w:rsidR="001B7DC3" w:rsidRPr="004857DD">
        <w:t>L</w:t>
      </w:r>
      <w:r w:rsidRPr="004857DD">
        <w:t xml:space="preserve">iczba uczestników nie powinna przekraczać 12 osób. </w:t>
      </w:r>
    </w:p>
    <w:p w:rsidR="00BA5B75" w:rsidRPr="004857DD" w:rsidRDefault="00BA5B75" w:rsidP="00BA5B75">
      <w:pPr>
        <w:pStyle w:val="Akapitzlist"/>
        <w:numPr>
          <w:ilvl w:val="0"/>
          <w:numId w:val="2"/>
        </w:numPr>
        <w:spacing w:before="120"/>
        <w:contextualSpacing w:val="0"/>
        <w:jc w:val="both"/>
      </w:pPr>
      <w:r w:rsidRPr="004857DD">
        <w:t xml:space="preserve">Spotkania w grupach mogą prowadzić kapłani, osoby konsekrowane, katecheci świeccy lub animatorzy ruchów i stowarzyszeń katolickich. Osoby te powinny posiadać </w:t>
      </w:r>
      <w:r w:rsidR="00350951" w:rsidRPr="004857DD">
        <w:t xml:space="preserve">predyspozycje </w:t>
      </w:r>
      <w:r w:rsidRPr="004857DD">
        <w:t>do pracy z dziećmi.</w:t>
      </w:r>
    </w:p>
    <w:p w:rsidR="004F3DC4" w:rsidRPr="004857DD" w:rsidRDefault="004F3DC4" w:rsidP="004F3DC4">
      <w:pPr>
        <w:pStyle w:val="Akapitzlist"/>
        <w:numPr>
          <w:ilvl w:val="0"/>
          <w:numId w:val="2"/>
        </w:numPr>
        <w:spacing w:before="120"/>
        <w:contextualSpacing w:val="0"/>
        <w:jc w:val="both"/>
      </w:pPr>
      <w:r w:rsidRPr="004857DD">
        <w:t xml:space="preserve">Wśród metod nauczania katechetycznego nie może zabraknąć memoryzacji, bowiem  katecheza jest częścią tej „pamięci” Kościoła, która zachowuje wśród nas żywą obecność Chrystusa. Przedmiotem zapamiętywania winny być formuły modlitewne oraz syntetyczne ujęcia formuł wiary. Należy jednak pamiętać, że memoryzacja, </w:t>
      </w:r>
      <w:r w:rsidR="007C2DD7" w:rsidRPr="004857DD">
        <w:t xml:space="preserve">która jest </w:t>
      </w:r>
      <w:r w:rsidR="001B7DC3" w:rsidRPr="004857DD">
        <w:t>ważna i potrzebna</w:t>
      </w:r>
      <w:r w:rsidR="004025ED" w:rsidRPr="004857DD">
        <w:t>,</w:t>
      </w:r>
      <w:r w:rsidR="001B7DC3" w:rsidRPr="004857DD">
        <w:t xml:space="preserve"> </w:t>
      </w:r>
      <w:r w:rsidR="004025ED" w:rsidRPr="004857DD">
        <w:t xml:space="preserve">powinna mieć miejsce przede wszystkim w szkole i </w:t>
      </w:r>
      <w:r w:rsidRPr="004857DD">
        <w:t xml:space="preserve">nie może wyprzeć innych metod </w:t>
      </w:r>
      <w:r w:rsidR="004025ED" w:rsidRPr="004857DD">
        <w:t xml:space="preserve">katechezy </w:t>
      </w:r>
      <w:r w:rsidR="007C2DD7" w:rsidRPr="004857DD">
        <w:t>(</w:t>
      </w:r>
      <w:r w:rsidR="004025ED" w:rsidRPr="004857DD">
        <w:t xml:space="preserve">Por. </w:t>
      </w:r>
      <w:r w:rsidR="007C2DD7" w:rsidRPr="004857DD">
        <w:t>Polskie Dyrektorium Katechetyczne, 26)</w:t>
      </w:r>
      <w:r w:rsidRPr="004857DD">
        <w:t>.</w:t>
      </w:r>
      <w:r w:rsidR="008067A0" w:rsidRPr="004857DD">
        <w:t xml:space="preserve"> </w:t>
      </w:r>
    </w:p>
    <w:p w:rsidR="004F3DC4" w:rsidRPr="004857DD" w:rsidRDefault="00BA5B75" w:rsidP="004F3DC4">
      <w:pPr>
        <w:pStyle w:val="Akapitzlist"/>
        <w:numPr>
          <w:ilvl w:val="0"/>
          <w:numId w:val="2"/>
        </w:numPr>
        <w:spacing w:before="120"/>
        <w:contextualSpacing w:val="0"/>
        <w:jc w:val="both"/>
        <w:rPr>
          <w:strike/>
        </w:rPr>
      </w:pPr>
      <w:r w:rsidRPr="004857DD">
        <w:t xml:space="preserve">W przygotowaniu parafialnym do sakramentu pokuty i pojednania oraz Eucharystii chodzi nie tylko o przekaz wiedzy, ale przede wszystkim o doświadczenie przez dzieci osobistej relacji z Bogiem, a także o udział </w:t>
      </w:r>
      <w:r w:rsidR="008A3041" w:rsidRPr="004857DD">
        <w:t>w radosnej</w:t>
      </w:r>
      <w:r w:rsidR="004857DD" w:rsidRPr="004857DD">
        <w:t xml:space="preserve"> wspólnocie wierzących.</w:t>
      </w:r>
    </w:p>
    <w:p w:rsidR="00BA5B75" w:rsidRPr="004857DD" w:rsidRDefault="00BA5B75" w:rsidP="00BA5B75">
      <w:pPr>
        <w:pStyle w:val="Akapitzlist"/>
        <w:numPr>
          <w:ilvl w:val="0"/>
          <w:numId w:val="2"/>
        </w:numPr>
        <w:spacing w:before="120"/>
        <w:contextualSpacing w:val="0"/>
        <w:jc w:val="both"/>
      </w:pPr>
      <w:r w:rsidRPr="004857DD">
        <w:t xml:space="preserve">Dla katechezy parafialnej odpowiednie są metody aktywizujące, a zwłaszcza przeżyciowe, biblijne i liturgiczne ze szczególnym uwzględnieniem celebracji pokutnych według „Obrzędów sakramentów pokuty”. </w:t>
      </w:r>
    </w:p>
    <w:p w:rsidR="00BA5B75" w:rsidRPr="004857DD" w:rsidRDefault="00BA5B75" w:rsidP="00BA5B75">
      <w:pPr>
        <w:pStyle w:val="Akapitzlist"/>
        <w:numPr>
          <w:ilvl w:val="0"/>
          <w:numId w:val="2"/>
        </w:numPr>
        <w:spacing w:before="120"/>
        <w:contextualSpacing w:val="0"/>
        <w:jc w:val="both"/>
      </w:pPr>
      <w:r w:rsidRPr="004857DD">
        <w:t xml:space="preserve">W trakcie przygotowania do sakramentu pokuty i pojednania oraz Eucharystii warto przygotować tematyczne celebracje Słowa Bożego lub </w:t>
      </w:r>
      <w:r w:rsidR="00634DD8" w:rsidRPr="004857DD">
        <w:t>M</w:t>
      </w:r>
      <w:r w:rsidRPr="004857DD">
        <w:t>sz</w:t>
      </w:r>
      <w:r w:rsidR="004253E6" w:rsidRPr="004857DD">
        <w:t>ę</w:t>
      </w:r>
      <w:r w:rsidRPr="004857DD">
        <w:t xml:space="preserve"> św</w:t>
      </w:r>
      <w:r w:rsidR="00634DD8" w:rsidRPr="004857DD">
        <w:t>ięt</w:t>
      </w:r>
      <w:r w:rsidR="004253E6" w:rsidRPr="004857DD">
        <w:t>ą</w:t>
      </w:r>
      <w:r w:rsidRPr="004857DD">
        <w:t xml:space="preserve"> w małych grupach </w:t>
      </w:r>
      <w:r w:rsidR="00634DD8" w:rsidRPr="004857DD">
        <w:t xml:space="preserve">zgodnie z </w:t>
      </w:r>
      <w:r w:rsidR="004253E6" w:rsidRPr="004857DD">
        <w:t xml:space="preserve">zaleceniami </w:t>
      </w:r>
      <w:r w:rsidRPr="004857DD">
        <w:t>„Dyrektorium o Msz</w:t>
      </w:r>
      <w:r w:rsidR="004253E6" w:rsidRPr="004857DD">
        <w:t>ach</w:t>
      </w:r>
      <w:r w:rsidRPr="004857DD">
        <w:t xml:space="preserve"> św</w:t>
      </w:r>
      <w:r w:rsidR="00634DD8" w:rsidRPr="004857DD">
        <w:t>ięt</w:t>
      </w:r>
      <w:r w:rsidR="004253E6" w:rsidRPr="004857DD">
        <w:t>ych</w:t>
      </w:r>
      <w:r w:rsidRPr="004857DD">
        <w:t xml:space="preserve"> z udziałem dzieci”.</w:t>
      </w:r>
    </w:p>
    <w:p w:rsidR="00634DD8" w:rsidRPr="004857DD" w:rsidRDefault="00634DD8" w:rsidP="00BA5B75">
      <w:pPr>
        <w:spacing w:before="120"/>
        <w:jc w:val="both"/>
      </w:pPr>
    </w:p>
    <w:p w:rsidR="00BA5B75" w:rsidRPr="004857DD" w:rsidRDefault="00BA5B75" w:rsidP="00BA5B75">
      <w:pPr>
        <w:spacing w:before="120"/>
        <w:jc w:val="center"/>
        <w:rPr>
          <w:b/>
        </w:rPr>
      </w:pPr>
      <w:r w:rsidRPr="004857DD">
        <w:rPr>
          <w:b/>
        </w:rPr>
        <w:t>VI. Formacja rodziców</w:t>
      </w:r>
    </w:p>
    <w:p w:rsidR="00BA5B75" w:rsidRPr="004857DD" w:rsidRDefault="00BA5B75" w:rsidP="00BA5B75">
      <w:pPr>
        <w:pStyle w:val="Akapitzlist"/>
        <w:numPr>
          <w:ilvl w:val="0"/>
          <w:numId w:val="2"/>
        </w:numPr>
        <w:spacing w:before="120"/>
        <w:contextualSpacing w:val="0"/>
        <w:jc w:val="both"/>
      </w:pPr>
      <w:r w:rsidRPr="004857DD">
        <w:t>W przygotowaniu do sakramentu pokuty i pojednania oraz Eucharystii konieczne jest objęcie formacją rodziców dzieci pierwszokomunijnych. Dobrym rozwiązaniem jest organizowanie regularnych spotkań dla rodziców równolegle do spo</w:t>
      </w:r>
      <w:r w:rsidR="008067A0" w:rsidRPr="004857DD">
        <w:t>tkań przeznaczonych dla dzieci.</w:t>
      </w:r>
    </w:p>
    <w:p w:rsidR="00BA5B75" w:rsidRPr="004857DD" w:rsidRDefault="00BA5B75" w:rsidP="00BA5B75">
      <w:pPr>
        <w:pStyle w:val="Akapitzlist"/>
        <w:numPr>
          <w:ilvl w:val="0"/>
          <w:numId w:val="2"/>
        </w:numPr>
        <w:spacing w:before="120"/>
        <w:contextualSpacing w:val="0"/>
        <w:jc w:val="both"/>
      </w:pPr>
      <w:r w:rsidRPr="004857DD">
        <w:t>Szczególną troską należy otoczyć rodziców pozostających w związkach niesakramentalnych, ukazując im ważne miejsce we wspólnocie Kościoła i zachęcając ich do zaangażowania w jego życie.</w:t>
      </w:r>
    </w:p>
    <w:p w:rsidR="00BA5B75" w:rsidRPr="004857DD" w:rsidRDefault="00BA5B75" w:rsidP="00BA5B75">
      <w:pPr>
        <w:pStyle w:val="Akapitzlist"/>
        <w:numPr>
          <w:ilvl w:val="0"/>
          <w:numId w:val="2"/>
        </w:numPr>
        <w:spacing w:before="120"/>
        <w:contextualSpacing w:val="0"/>
        <w:jc w:val="both"/>
      </w:pPr>
      <w:r w:rsidRPr="004857DD">
        <w:t xml:space="preserve">Treściami formacji rodziców powinny być prawdy wiary, liturgia, zasady moralne i modlitwa, a także religijne wychowanie dzieci ze szczególnym uwzględnieniem zjawisk zachodzących we współczesnym świecie. </w:t>
      </w:r>
      <w:r w:rsidR="003569AE" w:rsidRPr="004857DD">
        <w:t xml:space="preserve">Szczegółowe treści spotkań dla rodziców zawarte są w </w:t>
      </w:r>
      <w:r w:rsidR="003569AE" w:rsidRPr="004857DD">
        <w:rPr>
          <w:i/>
        </w:rPr>
        <w:t>Programie nauczania religii.</w:t>
      </w:r>
    </w:p>
    <w:p w:rsidR="00BA5B75" w:rsidRPr="004857DD" w:rsidRDefault="00BA5B75" w:rsidP="00BA5B75">
      <w:pPr>
        <w:pStyle w:val="Akapitzlist"/>
        <w:numPr>
          <w:ilvl w:val="0"/>
          <w:numId w:val="2"/>
        </w:numPr>
        <w:spacing w:before="120"/>
        <w:contextualSpacing w:val="0"/>
        <w:jc w:val="both"/>
      </w:pPr>
      <w:r w:rsidRPr="004857DD">
        <w:t>Wskazane jest, aby spotkania z rodzicami odbywały się w formie warsztatów i celebracji sprzyjających zaangażowaniu uczestników.</w:t>
      </w:r>
    </w:p>
    <w:p w:rsidR="00BA5B75" w:rsidRPr="004857DD" w:rsidRDefault="00BA5B75" w:rsidP="00BA5B75">
      <w:pPr>
        <w:spacing w:before="120"/>
        <w:jc w:val="both"/>
      </w:pPr>
    </w:p>
    <w:p w:rsidR="008D682F" w:rsidRPr="004857DD" w:rsidRDefault="008D682F" w:rsidP="00BA5B75">
      <w:pPr>
        <w:spacing w:before="120"/>
        <w:jc w:val="both"/>
      </w:pPr>
    </w:p>
    <w:p w:rsidR="00BA5B75" w:rsidRPr="004857DD" w:rsidRDefault="00BA5B75" w:rsidP="00BA5B75">
      <w:pPr>
        <w:spacing w:before="120"/>
        <w:jc w:val="center"/>
        <w:rPr>
          <w:b/>
        </w:rPr>
      </w:pPr>
      <w:r w:rsidRPr="004857DD">
        <w:rPr>
          <w:b/>
        </w:rPr>
        <w:t>V</w:t>
      </w:r>
      <w:r w:rsidR="0086481E" w:rsidRPr="004857DD">
        <w:rPr>
          <w:b/>
        </w:rPr>
        <w:t>I</w:t>
      </w:r>
      <w:r w:rsidRPr="004857DD">
        <w:rPr>
          <w:b/>
        </w:rPr>
        <w:t>I. Proponowane tematy spotkań w parafii dla dzieci</w:t>
      </w:r>
    </w:p>
    <w:p w:rsidR="00BA5B75" w:rsidRPr="004857DD" w:rsidRDefault="008A3041" w:rsidP="00BA5B75">
      <w:pPr>
        <w:jc w:val="center"/>
        <w:rPr>
          <w:i/>
        </w:rPr>
      </w:pPr>
      <w:r w:rsidRPr="004857DD">
        <w:t>z</w:t>
      </w:r>
      <w:r w:rsidR="00BA5B75" w:rsidRPr="004857DD">
        <w:rPr>
          <w:i/>
        </w:rPr>
        <w:t xml:space="preserve"> Programu nauczania religii</w:t>
      </w:r>
    </w:p>
    <w:p w:rsidR="008A3041" w:rsidRPr="004857DD" w:rsidRDefault="008A3041" w:rsidP="00BA5B75">
      <w:pPr>
        <w:jc w:val="center"/>
      </w:pPr>
      <w:r w:rsidRPr="004857DD">
        <w:t>(Częstochowa 2018, s. 80-82)</w:t>
      </w:r>
    </w:p>
    <w:p w:rsidR="00BA5B75" w:rsidRPr="004857DD" w:rsidRDefault="00BA5B75" w:rsidP="00BA5B75"/>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Z Bogiem rozpoczynamy nowy rok szkolny i katechetyczny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Podczas chrztu staliśmy się dziećmi Bożymi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Boga nazywamy naszym Ojcem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Dziękujemy Bogu za rodziców</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Dziękujemy Bogu za wiarę</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Całą rodziną chcemy pogłębiać naszą wiarę</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Uczymy się, czym jest dobro i jak unikać zła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Oddajemy cześć Bogu razem z Matką Jezusa (nabożeństwa majowe).</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Z Bogiem rozpoczynamy nowy rok szkolny i katechetyczny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W tajemnicach różańca poznajemy życie Jezusa i Maryi (nabożeństwa różańcowe)</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Uczymy się świętości od naszych patronów</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Oczekujemy i przygotowujemy się na spotkanie z Jezusem (Adwent)</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Dobremu Bogu powierzamy nasze radości i kłopoty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Przepraszamy Boga za popełnione zło i pragniemy zmieniać nasze życie</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Spotykamy Chrystusa Zmartwychwstałego.</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Oddajemy cześć Najświętszemu Sercu Pana Jezusa (nabożeństwo czerwcowe)</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III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Rozpoczynamy przygotowanie do </w:t>
      </w:r>
      <w:r w:rsidR="00966F11" w:rsidRPr="004857DD">
        <w:rPr>
          <w:rFonts w:ascii="Times New Roman" w:hAnsi="Times New Roman"/>
          <w:sz w:val="24"/>
          <w:szCs w:val="24"/>
        </w:rPr>
        <w:t>P</w:t>
      </w:r>
      <w:r w:rsidRPr="004857DD">
        <w:rPr>
          <w:rFonts w:ascii="Times New Roman" w:hAnsi="Times New Roman"/>
          <w:sz w:val="24"/>
          <w:szCs w:val="24"/>
        </w:rPr>
        <w:t xml:space="preserve">ierwszej </w:t>
      </w:r>
      <w:r w:rsidR="00966F11" w:rsidRPr="004857DD">
        <w:rPr>
          <w:rFonts w:ascii="Times New Roman" w:hAnsi="Times New Roman"/>
          <w:sz w:val="24"/>
          <w:szCs w:val="24"/>
        </w:rPr>
        <w:t>S</w:t>
      </w:r>
      <w:r w:rsidRPr="004857DD">
        <w:rPr>
          <w:rFonts w:ascii="Times New Roman" w:hAnsi="Times New Roman"/>
          <w:sz w:val="24"/>
          <w:szCs w:val="24"/>
        </w:rPr>
        <w:t>powiedzi i Komunii świętej</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Razem z Maryją uczymy się modlitwy (poświęcenie różańców)</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Święci wzorem do naśladowania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Odkrywamy symbole naszej wiary (poświęcenie krzyżyków, medalików)</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Biblia i modlitewnik w życiu człowieka (poświęcenie książeczek do modlitwy)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Jezus światłem naszego życia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Krzyż znakiem miłości Boga do człowieka (nabożeństwo drogi krzyżowej)</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Uczymy się przepraszać Boga i bliźnich (nabożeństwo pokutne)</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 xml:space="preserve">Klasa IV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Dziękujemy Bogu za dar Eucharystii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Chcemy słuchać słowa Bożego – </w:t>
      </w:r>
      <w:r w:rsidRPr="004857DD">
        <w:rPr>
          <w:rFonts w:ascii="Times New Roman" w:hAnsi="Times New Roman"/>
          <w:i/>
          <w:sz w:val="24"/>
          <w:szCs w:val="24"/>
        </w:rPr>
        <w:t xml:space="preserve">Mów Panie, bo sługa Twój słucha </w:t>
      </w:r>
      <w:r w:rsidRPr="004857DD">
        <w:rPr>
          <w:rFonts w:ascii="Times New Roman" w:hAnsi="Times New Roman"/>
          <w:sz w:val="24"/>
          <w:szCs w:val="24"/>
        </w:rPr>
        <w:t>– spotkanie połączone z celebracją słowa Bożego oraz wręczeniem egzemplarza Pisma Świętego</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Eucharystia spotkaniem z Jezusem, który umacnia swoim Słowem i Ciałem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Okres Adwentu w życiu wspólnoty Kościoła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Okres Narodzenia Pańskiego czasem wdzięczności i uwielbienia Boga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Wielki Post czasem naszego nawrócenia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Spotkanie z Jezusem przebaczającym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Zmartwychwstały Chrystus prowadzi nas do Boga Ojca i umacnia Duchem Świętym</w:t>
      </w:r>
    </w:p>
    <w:p w:rsidR="00BA5B75" w:rsidRPr="004857DD" w:rsidRDefault="00BA5B75" w:rsidP="00BA5B75">
      <w:pPr>
        <w:rPr>
          <w:rFonts w:cs="Times New Roman"/>
        </w:rPr>
      </w:pPr>
    </w:p>
    <w:p w:rsidR="004A0CFE" w:rsidRDefault="004A0CFE" w:rsidP="00BA5B75">
      <w:pPr>
        <w:jc w:val="center"/>
        <w:rPr>
          <w:b/>
        </w:rPr>
      </w:pPr>
    </w:p>
    <w:p w:rsidR="004A0CFE" w:rsidRDefault="004A0CFE" w:rsidP="00BA5B75">
      <w:pPr>
        <w:jc w:val="center"/>
        <w:rPr>
          <w:b/>
        </w:rPr>
      </w:pPr>
    </w:p>
    <w:p w:rsidR="004A0CFE" w:rsidRDefault="004A0CFE" w:rsidP="00BA5B75">
      <w:pPr>
        <w:jc w:val="center"/>
        <w:rPr>
          <w:b/>
        </w:rPr>
      </w:pPr>
    </w:p>
    <w:p w:rsidR="004A0CFE" w:rsidRDefault="004A0CFE" w:rsidP="00BA5B75">
      <w:pPr>
        <w:jc w:val="center"/>
        <w:rPr>
          <w:b/>
        </w:rPr>
      </w:pPr>
    </w:p>
    <w:p w:rsidR="00BA5B75" w:rsidRPr="004857DD" w:rsidRDefault="00BA5B75" w:rsidP="00BA5B75">
      <w:pPr>
        <w:jc w:val="center"/>
        <w:rPr>
          <w:b/>
        </w:rPr>
      </w:pPr>
      <w:r w:rsidRPr="004857DD">
        <w:rPr>
          <w:b/>
        </w:rPr>
        <w:lastRenderedPageBreak/>
        <w:t>Tematyka spotka</w:t>
      </w:r>
      <w:r w:rsidRPr="004857DD">
        <w:rPr>
          <w:rFonts w:ascii="Lucida Grande" w:hAnsi="Lucida Grande" w:cs="Lucida Grande"/>
          <w:b/>
        </w:rPr>
        <w:t>ń</w:t>
      </w:r>
      <w:r w:rsidRPr="004857DD">
        <w:rPr>
          <w:b/>
        </w:rPr>
        <w:t xml:space="preserve"> z rodzicami</w:t>
      </w: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Czym jest nauka religii?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Rozmowa z dzieckiem na tematy religijne</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Nauka modlitwy w rodzinie</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Bliskość i obecność Boga wśród nas i w naszym życiu</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Dziecko darem Boga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Rodzina pierwszą wspólnotą wiary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Pismo Święte – słowo Boga do człowieka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Świętowanie wiary we wspólnocie Kościoła</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Wydarzenia zbawcze w roku liturgicznym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Pielęgnowanie tradycji rodzinnych i religijnych w roku liturgicznym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Wiara źródłem ludzkiej życzliwości, pogody ducha, radości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Doświadczenie Bożego miłosierdzia w naszym życiu</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Nawrócenie w życiu człowieka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Okazywanie miłości Bogu i ludziom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Zaangażowanie w życie wspólnoty Kościoła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Systematyczny, świadomy i czynny udział we Mszy </w:t>
      </w:r>
      <w:r w:rsidR="00634DD8" w:rsidRPr="004857DD">
        <w:rPr>
          <w:rFonts w:ascii="Times New Roman" w:hAnsi="Times New Roman"/>
          <w:sz w:val="24"/>
          <w:szCs w:val="24"/>
        </w:rPr>
        <w:t>ś</w:t>
      </w:r>
      <w:r w:rsidRPr="004857DD">
        <w:rPr>
          <w:rFonts w:ascii="Times New Roman" w:hAnsi="Times New Roman"/>
          <w:sz w:val="24"/>
          <w:szCs w:val="24"/>
        </w:rPr>
        <w:t>więtej</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III: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Narodzić się na nowo, aby odkryć piękno wiary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Przygotowanie dziecka do </w:t>
      </w:r>
      <w:r w:rsidR="00966F11" w:rsidRPr="004857DD">
        <w:rPr>
          <w:rFonts w:ascii="Times New Roman" w:hAnsi="Times New Roman"/>
          <w:sz w:val="24"/>
          <w:szCs w:val="24"/>
        </w:rPr>
        <w:t>P</w:t>
      </w:r>
      <w:r w:rsidRPr="004857DD">
        <w:rPr>
          <w:rFonts w:ascii="Times New Roman" w:hAnsi="Times New Roman"/>
          <w:sz w:val="24"/>
          <w:szCs w:val="24"/>
        </w:rPr>
        <w:t xml:space="preserve">ierwszej </w:t>
      </w:r>
      <w:r w:rsidR="00966F11" w:rsidRPr="004857DD">
        <w:rPr>
          <w:rFonts w:ascii="Times New Roman" w:hAnsi="Times New Roman"/>
          <w:sz w:val="24"/>
          <w:szCs w:val="24"/>
        </w:rPr>
        <w:t>S</w:t>
      </w:r>
      <w:r w:rsidRPr="004857DD">
        <w:rPr>
          <w:rFonts w:ascii="Times New Roman" w:hAnsi="Times New Roman"/>
          <w:sz w:val="24"/>
          <w:szCs w:val="24"/>
        </w:rPr>
        <w:t>powiedzi i Komunii świętej w rodzinie</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Rok liturgiczny w rodzinie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Sakramenty święte znakami Bożej łaski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 xml:space="preserve">Spotkanie z Bogiem w Liturgii Słowa i Liturgii Eucharystycznej </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Bóg Ojciec Miłosierdzia – przygotowanie do sakramentu pokuty i pojednania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Pierwsza Komunia święta – świętem dziecka i świętem rodziny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Pielęgnowanie przyjaźni z Bogiem</w:t>
      </w:r>
    </w:p>
    <w:p w:rsidR="00BA5B75" w:rsidRPr="004857DD" w:rsidRDefault="00BA5B75" w:rsidP="00BA5B75">
      <w:pPr>
        <w:pStyle w:val="Wypunktowanie2"/>
        <w:numPr>
          <w:ilvl w:val="0"/>
          <w:numId w:val="0"/>
        </w:numPr>
        <w:ind w:left="680"/>
        <w:rPr>
          <w:rFonts w:ascii="Times New Roman" w:hAnsi="Times New Roman"/>
          <w:sz w:val="24"/>
          <w:szCs w:val="24"/>
        </w:rPr>
      </w:pPr>
    </w:p>
    <w:p w:rsidR="00BA5B75" w:rsidRPr="004857DD" w:rsidRDefault="00BA5B75" w:rsidP="00BA5B75">
      <w:pPr>
        <w:pStyle w:val="Wypunktowaniepoj"/>
        <w:rPr>
          <w:rFonts w:ascii="Times New Roman" w:hAnsi="Times New Roman"/>
          <w:sz w:val="24"/>
          <w:szCs w:val="24"/>
        </w:rPr>
      </w:pPr>
      <w:r w:rsidRPr="004857DD">
        <w:rPr>
          <w:rFonts w:ascii="Times New Roman" w:hAnsi="Times New Roman"/>
          <w:sz w:val="24"/>
          <w:szCs w:val="24"/>
        </w:rPr>
        <w:t>Klasa IV</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Postawa wdzięczności Bogu za dar życia i wiary</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Jak pomóc dziecku pielęgnować przyjaźń z Jezusem?</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Eucharystia sakramentem miłości</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Świadomy i czynny udział we Mszy świętej</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Modlitwa w życiu rodziców i dziecka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Jak ukazać dziecku wartość sakramentu pokuty i pojednania?</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Uczestnictwo rodziny w wydarzeniach roku liturgicznego</w:t>
      </w:r>
    </w:p>
    <w:p w:rsidR="00BA5B75" w:rsidRPr="004857DD" w:rsidRDefault="00BA5B75" w:rsidP="00BA5B75">
      <w:pPr>
        <w:pStyle w:val="Wypunktowanie2"/>
        <w:rPr>
          <w:rFonts w:ascii="Times New Roman" w:hAnsi="Times New Roman"/>
          <w:sz w:val="24"/>
          <w:szCs w:val="24"/>
        </w:rPr>
      </w:pPr>
      <w:r w:rsidRPr="004857DD">
        <w:rPr>
          <w:rFonts w:ascii="Times New Roman" w:hAnsi="Times New Roman"/>
          <w:sz w:val="24"/>
          <w:szCs w:val="24"/>
        </w:rPr>
        <w:t>Motywowanie dziecka do zaangażowania się w grupy parafialne</w:t>
      </w:r>
    </w:p>
    <w:p w:rsidR="00BA5B75" w:rsidRDefault="00BA5B75" w:rsidP="00BA5B75">
      <w:pPr>
        <w:pStyle w:val="Wypunktowaniepoj"/>
        <w:numPr>
          <w:ilvl w:val="0"/>
          <w:numId w:val="0"/>
        </w:numPr>
        <w:ind w:left="360"/>
        <w:rPr>
          <w:rFonts w:ascii="Times New Roman" w:hAnsi="Times New Roman"/>
          <w:sz w:val="36"/>
          <w:szCs w:val="24"/>
        </w:rPr>
      </w:pPr>
    </w:p>
    <w:p w:rsidR="002453DA" w:rsidRPr="004A0CFE" w:rsidRDefault="002453DA" w:rsidP="00BA5B75">
      <w:pPr>
        <w:pStyle w:val="Wypunktowaniepoj"/>
        <w:numPr>
          <w:ilvl w:val="0"/>
          <w:numId w:val="0"/>
        </w:numPr>
        <w:ind w:left="360"/>
        <w:rPr>
          <w:rFonts w:ascii="Times New Roman" w:hAnsi="Times New Roman"/>
          <w:sz w:val="36"/>
          <w:szCs w:val="24"/>
        </w:rPr>
      </w:pPr>
    </w:p>
    <w:p w:rsidR="004A0CFE" w:rsidRDefault="004A0CFE" w:rsidP="004A0CFE">
      <w:pPr>
        <w:ind w:right="-3"/>
        <w:rPr>
          <w:i/>
          <w:sz w:val="18"/>
        </w:rPr>
      </w:pPr>
      <w:r w:rsidRPr="004A0CFE">
        <w:rPr>
          <w:i/>
          <w:sz w:val="18"/>
        </w:rPr>
        <w:t>Wskazania niniejsze zostały</w:t>
      </w:r>
      <w:r>
        <w:rPr>
          <w:i/>
          <w:sz w:val="18"/>
        </w:rPr>
        <w:t xml:space="preserve"> </w:t>
      </w:r>
      <w:r w:rsidRPr="004A0CFE">
        <w:rPr>
          <w:i/>
          <w:sz w:val="18"/>
        </w:rPr>
        <w:t>opracowane przez Komisję Wychowania Katolickiego</w:t>
      </w:r>
    </w:p>
    <w:p w:rsidR="004A0CFE" w:rsidRPr="004A0CFE" w:rsidRDefault="004A0CFE" w:rsidP="004A0CFE">
      <w:pPr>
        <w:ind w:right="-3"/>
        <w:rPr>
          <w:i/>
          <w:sz w:val="18"/>
        </w:rPr>
      </w:pPr>
      <w:r>
        <w:rPr>
          <w:i/>
          <w:sz w:val="18"/>
        </w:rPr>
        <w:t xml:space="preserve">i </w:t>
      </w:r>
      <w:r w:rsidRPr="004A0CFE">
        <w:rPr>
          <w:i/>
          <w:sz w:val="18"/>
        </w:rPr>
        <w:t>zatwierdzon</w:t>
      </w:r>
      <w:r>
        <w:rPr>
          <w:i/>
          <w:sz w:val="18"/>
        </w:rPr>
        <w:t>e</w:t>
      </w:r>
      <w:r w:rsidRPr="004A0CFE">
        <w:rPr>
          <w:i/>
          <w:sz w:val="18"/>
        </w:rPr>
        <w:t xml:space="preserve"> przez Konferencję Episkopatu Polski</w:t>
      </w:r>
      <w:r>
        <w:rPr>
          <w:i/>
          <w:sz w:val="18"/>
        </w:rPr>
        <w:t xml:space="preserve"> </w:t>
      </w:r>
      <w:r w:rsidRPr="004A0CFE">
        <w:rPr>
          <w:i/>
          <w:sz w:val="18"/>
        </w:rPr>
        <w:t xml:space="preserve">na mocy uchwały 43/386/2020 z dnia 29 sierpnia 2020 r. </w:t>
      </w:r>
    </w:p>
    <w:p w:rsidR="005251E0" w:rsidRPr="004857DD" w:rsidRDefault="005251E0" w:rsidP="006F73EC"/>
    <w:sectPr w:rsidR="005251E0" w:rsidRPr="004857DD" w:rsidSect="00390D4C">
      <w:pgSz w:w="11900" w:h="16840"/>
      <w:pgMar w:top="1417" w:right="1417" w:bottom="1417"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E78"/>
    <w:multiLevelType w:val="hybridMultilevel"/>
    <w:tmpl w:val="DFA8CC90"/>
    <w:lvl w:ilvl="0" w:tplc="0409000F">
      <w:start w:val="1"/>
      <w:numFmt w:val="decimal"/>
      <w:lvlText w:val="%1."/>
      <w:lvlJc w:val="left"/>
      <w:pPr>
        <w:ind w:left="720" w:hanging="360"/>
      </w:pPr>
      <w:rPr>
        <w:rFonts w:hint="default"/>
      </w:rPr>
    </w:lvl>
    <w:lvl w:ilvl="1" w:tplc="63BA5F38">
      <w:start w:val="1"/>
      <w:numFmt w:val="lowerLetter"/>
      <w:lvlText w:val="%2)"/>
      <w:lvlJc w:val="left"/>
      <w:pPr>
        <w:ind w:left="141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6EC"/>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A6BC2"/>
    <w:multiLevelType w:val="hybridMultilevel"/>
    <w:tmpl w:val="5DF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1001A"/>
    <w:multiLevelType w:val="singleLevel"/>
    <w:tmpl w:val="70504694"/>
    <w:lvl w:ilvl="0">
      <w:start w:val="1"/>
      <w:numFmt w:val="bullet"/>
      <w:pStyle w:val="Wypunktowanie2"/>
      <w:lvlText w:val="■"/>
      <w:lvlJc w:val="left"/>
      <w:pPr>
        <w:tabs>
          <w:tab w:val="num" w:pos="700"/>
        </w:tabs>
        <w:ind w:left="680" w:hanging="340"/>
      </w:pPr>
      <w:rPr>
        <w:rFonts w:ascii="Times New Roman" w:hAnsi="Times New Roman" w:hint="default"/>
        <w:sz w:val="16"/>
      </w:rPr>
    </w:lvl>
  </w:abstractNum>
  <w:abstractNum w:abstractNumId="4" w15:restartNumberingAfterBreak="0">
    <w:nsid w:val="10A838FF"/>
    <w:multiLevelType w:val="singleLevel"/>
    <w:tmpl w:val="733C5916"/>
    <w:lvl w:ilvl="0">
      <w:start w:val="1"/>
      <w:numFmt w:val="bullet"/>
      <w:pStyle w:val="Wypunktowaniepoj"/>
      <w:lvlText w:val=""/>
      <w:lvlJc w:val="left"/>
      <w:pPr>
        <w:tabs>
          <w:tab w:val="num" w:pos="360"/>
        </w:tabs>
        <w:ind w:left="360" w:hanging="360"/>
      </w:pPr>
      <w:rPr>
        <w:rFonts w:ascii="Symbol" w:hAnsi="Symbol" w:hint="default"/>
      </w:rPr>
    </w:lvl>
  </w:abstractNum>
  <w:abstractNum w:abstractNumId="5" w15:restartNumberingAfterBreak="0">
    <w:nsid w:val="13794C94"/>
    <w:multiLevelType w:val="hybridMultilevel"/>
    <w:tmpl w:val="C898FA80"/>
    <w:lvl w:ilvl="0" w:tplc="B89854CA">
      <w:start w:val="1"/>
      <w:numFmt w:val="lowerLetter"/>
      <w:pStyle w:val="Styl1"/>
      <w:lvlText w:val="%1)"/>
      <w:lvlJc w:val="left"/>
      <w:pPr>
        <w:ind w:left="1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AFB7C">
      <w:start w:val="1"/>
      <w:numFmt w:val="lowerLetter"/>
      <w:lvlText w:val="%2."/>
      <w:lvlJc w:val="left"/>
      <w:pPr>
        <w:ind w:left="25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848E1E">
      <w:start w:val="1"/>
      <w:numFmt w:val="lowerRoman"/>
      <w:lvlText w:val="%3."/>
      <w:lvlJc w:val="left"/>
      <w:pPr>
        <w:ind w:left="3237"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EB7AC">
      <w:start w:val="1"/>
      <w:numFmt w:val="decimal"/>
      <w:lvlText w:val="%4."/>
      <w:lvlJc w:val="left"/>
      <w:pPr>
        <w:ind w:left="39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1038">
      <w:start w:val="1"/>
      <w:numFmt w:val="lowerLetter"/>
      <w:lvlText w:val="%5."/>
      <w:lvlJc w:val="left"/>
      <w:pPr>
        <w:ind w:left="46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107D8A">
      <w:start w:val="1"/>
      <w:numFmt w:val="lowerRoman"/>
      <w:lvlText w:val="%6."/>
      <w:lvlJc w:val="left"/>
      <w:pPr>
        <w:ind w:left="5397"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A0F944">
      <w:start w:val="1"/>
      <w:numFmt w:val="decimal"/>
      <w:lvlText w:val="%7."/>
      <w:lvlJc w:val="left"/>
      <w:pPr>
        <w:ind w:left="6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D4C862">
      <w:start w:val="1"/>
      <w:numFmt w:val="lowerLetter"/>
      <w:lvlText w:val="%8."/>
      <w:lvlJc w:val="left"/>
      <w:pPr>
        <w:ind w:left="68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E21A8">
      <w:start w:val="1"/>
      <w:numFmt w:val="lowerRoman"/>
      <w:lvlText w:val="%9."/>
      <w:lvlJc w:val="left"/>
      <w:pPr>
        <w:ind w:left="7557"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012688"/>
    <w:multiLevelType w:val="hybridMultilevel"/>
    <w:tmpl w:val="F80E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E16CC"/>
    <w:multiLevelType w:val="hybridMultilevel"/>
    <w:tmpl w:val="8F728F6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D1F27B4"/>
    <w:multiLevelType w:val="hybridMultilevel"/>
    <w:tmpl w:val="B1F6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607DC"/>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87ED4"/>
    <w:multiLevelType w:val="hybridMultilevel"/>
    <w:tmpl w:val="8F728F6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56C174F7"/>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53A0C"/>
    <w:multiLevelType w:val="hybridMultilevel"/>
    <w:tmpl w:val="DFA8CC90"/>
    <w:lvl w:ilvl="0" w:tplc="0409000F">
      <w:start w:val="1"/>
      <w:numFmt w:val="decimal"/>
      <w:lvlText w:val="%1."/>
      <w:lvlJc w:val="left"/>
      <w:pPr>
        <w:ind w:left="720" w:hanging="360"/>
      </w:pPr>
      <w:rPr>
        <w:rFonts w:hint="default"/>
      </w:rPr>
    </w:lvl>
    <w:lvl w:ilvl="1" w:tplc="63BA5F38">
      <w:start w:val="1"/>
      <w:numFmt w:val="lowerLetter"/>
      <w:lvlText w:val="%2)"/>
      <w:lvlJc w:val="left"/>
      <w:pPr>
        <w:ind w:left="141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C54FF"/>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25CE5"/>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F1708"/>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30A40"/>
    <w:multiLevelType w:val="hybridMultilevel"/>
    <w:tmpl w:val="A0E29D4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73CB7696"/>
    <w:multiLevelType w:val="hybridMultilevel"/>
    <w:tmpl w:val="56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1646C"/>
    <w:multiLevelType w:val="hybridMultilevel"/>
    <w:tmpl w:val="A0E29D4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D416D92"/>
    <w:multiLevelType w:val="hybridMultilevel"/>
    <w:tmpl w:val="10C83442"/>
    <w:lvl w:ilvl="0" w:tplc="128ABDC0">
      <w:start w:val="1"/>
      <w:numFmt w:val="decimal"/>
      <w:lvlText w:val="%1."/>
      <w:lvlJc w:val="left"/>
      <w:pPr>
        <w:ind w:left="720" w:hanging="360"/>
      </w:pPr>
      <w:rPr>
        <w:rFonts w:hint="default"/>
        <w:strike w:val="0"/>
      </w:rPr>
    </w:lvl>
    <w:lvl w:ilvl="1" w:tplc="63BA5F38">
      <w:start w:val="1"/>
      <w:numFmt w:val="lowerLetter"/>
      <w:lvlText w:val="%2)"/>
      <w:lvlJc w:val="left"/>
      <w:pPr>
        <w:ind w:left="141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tplc="B89854CA">
        <w:start w:val="1"/>
        <w:numFmt w:val="lowerLetter"/>
        <w:pStyle w:val="Styl1"/>
        <w:lvlText w:val="%1)"/>
        <w:lvlJc w:val="left"/>
        <w:pPr>
          <w:ind w:left="1797"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
    <w:abstractNumId w:val="19"/>
  </w:num>
  <w:num w:numId="3">
    <w:abstractNumId w:val="18"/>
  </w:num>
  <w:num w:numId="4">
    <w:abstractNumId w:val="7"/>
  </w:num>
  <w:num w:numId="5">
    <w:abstractNumId w:val="13"/>
  </w:num>
  <w:num w:numId="6">
    <w:abstractNumId w:val="4"/>
  </w:num>
  <w:num w:numId="7">
    <w:abstractNumId w:val="3"/>
  </w:num>
  <w:num w:numId="8">
    <w:abstractNumId w:val="8"/>
  </w:num>
  <w:num w:numId="9">
    <w:abstractNumId w:val="14"/>
  </w:num>
  <w:num w:numId="10">
    <w:abstractNumId w:val="1"/>
  </w:num>
  <w:num w:numId="11">
    <w:abstractNumId w:val="12"/>
  </w:num>
  <w:num w:numId="12">
    <w:abstractNumId w:val="17"/>
  </w:num>
  <w:num w:numId="13">
    <w:abstractNumId w:val="15"/>
  </w:num>
  <w:num w:numId="14">
    <w:abstractNumId w:val="11"/>
  </w:num>
  <w:num w:numId="15">
    <w:abstractNumId w:val="9"/>
  </w:num>
  <w:num w:numId="16">
    <w:abstractNumId w:val="2"/>
  </w:num>
  <w:num w:numId="17">
    <w:abstractNumId w:val="10"/>
  </w:num>
  <w:num w:numId="18">
    <w:abstractNumId w:val="1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5"/>
    <w:rsid w:val="000351F8"/>
    <w:rsid w:val="000A0317"/>
    <w:rsid w:val="000B718B"/>
    <w:rsid w:val="001029FC"/>
    <w:rsid w:val="00160BA0"/>
    <w:rsid w:val="001B7DC3"/>
    <w:rsid w:val="001C492C"/>
    <w:rsid w:val="002453DA"/>
    <w:rsid w:val="00276986"/>
    <w:rsid w:val="00276E7E"/>
    <w:rsid w:val="002D6B32"/>
    <w:rsid w:val="00311641"/>
    <w:rsid w:val="00350951"/>
    <w:rsid w:val="003519FA"/>
    <w:rsid w:val="003569AE"/>
    <w:rsid w:val="00374384"/>
    <w:rsid w:val="00376ED8"/>
    <w:rsid w:val="00390D4C"/>
    <w:rsid w:val="00393D1E"/>
    <w:rsid w:val="003953B0"/>
    <w:rsid w:val="004025ED"/>
    <w:rsid w:val="004253E6"/>
    <w:rsid w:val="00483FF7"/>
    <w:rsid w:val="004857DD"/>
    <w:rsid w:val="004A0CFE"/>
    <w:rsid w:val="004A7618"/>
    <w:rsid w:val="004F3DC4"/>
    <w:rsid w:val="005251E0"/>
    <w:rsid w:val="00610629"/>
    <w:rsid w:val="00634DD8"/>
    <w:rsid w:val="006447C9"/>
    <w:rsid w:val="006453A2"/>
    <w:rsid w:val="00655CA0"/>
    <w:rsid w:val="0068722D"/>
    <w:rsid w:val="006C3D35"/>
    <w:rsid w:val="006F73EC"/>
    <w:rsid w:val="007A3B1F"/>
    <w:rsid w:val="007A5604"/>
    <w:rsid w:val="007C2DD7"/>
    <w:rsid w:val="007D23CB"/>
    <w:rsid w:val="008067A0"/>
    <w:rsid w:val="00824210"/>
    <w:rsid w:val="00824DB5"/>
    <w:rsid w:val="008453AE"/>
    <w:rsid w:val="0086481E"/>
    <w:rsid w:val="008956E4"/>
    <w:rsid w:val="008A3041"/>
    <w:rsid w:val="008C75EF"/>
    <w:rsid w:val="008D682F"/>
    <w:rsid w:val="00966F11"/>
    <w:rsid w:val="00974D2B"/>
    <w:rsid w:val="009C7CF4"/>
    <w:rsid w:val="00AF0CED"/>
    <w:rsid w:val="00B351FE"/>
    <w:rsid w:val="00B7069E"/>
    <w:rsid w:val="00B87D8C"/>
    <w:rsid w:val="00BA5B75"/>
    <w:rsid w:val="00BB1FC5"/>
    <w:rsid w:val="00C61768"/>
    <w:rsid w:val="00CD202F"/>
    <w:rsid w:val="00DA250B"/>
    <w:rsid w:val="00DF5703"/>
    <w:rsid w:val="00E77466"/>
    <w:rsid w:val="00E80AD7"/>
    <w:rsid w:val="00EE1415"/>
    <w:rsid w:val="00F16771"/>
    <w:rsid w:val="00F233AD"/>
    <w:rsid w:val="00F26B18"/>
    <w:rsid w:val="00F34534"/>
    <w:rsid w:val="00F70D45"/>
    <w:rsid w:val="00F710EA"/>
    <w:rsid w:val="00F72295"/>
    <w:rsid w:val="00F95FB9"/>
    <w:rsid w:val="00FD39B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8B3559C-21F5-E442-9EB0-06DC992C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B75"/>
    <w:rPr>
      <w:rFonts w:ascii="Times New Roman" w:hAnsi="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Akapitzlist"/>
    <w:qFormat/>
    <w:rsid w:val="00F16771"/>
    <w:pPr>
      <w:numPr>
        <w:numId w:val="1"/>
      </w:numPr>
      <w:pBdr>
        <w:top w:val="nil"/>
        <w:left w:val="nil"/>
        <w:bottom w:val="nil"/>
        <w:right w:val="nil"/>
        <w:between w:val="nil"/>
        <w:bar w:val="nil"/>
      </w:pBdr>
      <w:spacing w:before="120"/>
      <w:contextualSpacing w:val="0"/>
    </w:pPr>
    <w:rPr>
      <w:rFonts w:eastAsia="Times New Roman" w:cs="Times New Roman"/>
      <w:lang w:eastAsia="en-US"/>
    </w:rPr>
  </w:style>
  <w:style w:type="paragraph" w:styleId="Akapitzlist">
    <w:name w:val="List Paragraph"/>
    <w:basedOn w:val="Normalny"/>
    <w:uiPriority w:val="34"/>
    <w:qFormat/>
    <w:rsid w:val="00F16771"/>
    <w:pPr>
      <w:ind w:left="720"/>
      <w:contextualSpacing/>
    </w:pPr>
  </w:style>
  <w:style w:type="paragraph" w:customStyle="1" w:styleId="Wypunktowaniepoj">
    <w:name w:val="Wypunktowanie poj"/>
    <w:basedOn w:val="Normalny"/>
    <w:link w:val="WypunktowaniepojZnak"/>
    <w:autoRedefine/>
    <w:rsid w:val="00BA5B75"/>
    <w:pPr>
      <w:numPr>
        <w:numId w:val="6"/>
      </w:numPr>
      <w:jc w:val="both"/>
    </w:pPr>
    <w:rPr>
      <w:rFonts w:ascii="Bookman Old Style" w:eastAsia="Times New Roman" w:hAnsi="Bookman Old Style" w:cs="Times New Roman"/>
      <w:sz w:val="26"/>
      <w:szCs w:val="20"/>
    </w:rPr>
  </w:style>
  <w:style w:type="paragraph" w:customStyle="1" w:styleId="Wypunktowanie2">
    <w:name w:val="Wypunktowanie2"/>
    <w:basedOn w:val="Wypunktowaniepoj"/>
    <w:link w:val="Wypunktowanie2Znak"/>
    <w:autoRedefine/>
    <w:rsid w:val="00BA5B75"/>
    <w:pPr>
      <w:numPr>
        <w:numId w:val="7"/>
      </w:numPr>
    </w:pPr>
  </w:style>
  <w:style w:type="character" w:customStyle="1" w:styleId="WypunktowaniepojZnak">
    <w:name w:val="Wypunktowanie poj Znak"/>
    <w:link w:val="Wypunktowaniepoj"/>
    <w:rsid w:val="00BA5B75"/>
    <w:rPr>
      <w:rFonts w:ascii="Bookman Old Style" w:eastAsia="Times New Roman" w:hAnsi="Bookman Old Style" w:cs="Times New Roman"/>
      <w:sz w:val="26"/>
      <w:szCs w:val="20"/>
      <w:lang w:val="pl-PL"/>
    </w:rPr>
  </w:style>
  <w:style w:type="character" w:customStyle="1" w:styleId="Wypunktowanie2Znak">
    <w:name w:val="Wypunktowanie2 Znak"/>
    <w:basedOn w:val="WypunktowaniepojZnak"/>
    <w:link w:val="Wypunktowanie2"/>
    <w:rsid w:val="00BA5B75"/>
    <w:rPr>
      <w:rFonts w:ascii="Bookman Old Style" w:eastAsia="Times New Roman" w:hAnsi="Bookman Old Style" w:cs="Times New Roman"/>
      <w:sz w:val="26"/>
      <w:szCs w:val="20"/>
      <w:lang w:val="pl-PL"/>
    </w:rPr>
  </w:style>
  <w:style w:type="character" w:styleId="Hipercze">
    <w:name w:val="Hyperlink"/>
    <w:basedOn w:val="Domylnaczcionkaakapitu"/>
    <w:uiPriority w:val="99"/>
    <w:unhideWhenUsed/>
    <w:rsid w:val="00BA5B75"/>
    <w:rPr>
      <w:color w:val="0000FF" w:themeColor="hyperlink"/>
      <w:u w:val="single"/>
    </w:rPr>
  </w:style>
  <w:style w:type="character" w:styleId="UyteHipercze">
    <w:name w:val="FollowedHyperlink"/>
    <w:basedOn w:val="Domylnaczcionkaakapitu"/>
    <w:uiPriority w:val="99"/>
    <w:semiHidden/>
    <w:unhideWhenUsed/>
    <w:rsid w:val="00BA5B75"/>
    <w:rPr>
      <w:color w:val="800080" w:themeColor="followedHyperlink"/>
      <w:u w:val="single"/>
    </w:rPr>
  </w:style>
  <w:style w:type="character" w:customStyle="1" w:styleId="Nierozpoznanawzmianka1">
    <w:name w:val="Nierozpoznana wzmianka1"/>
    <w:basedOn w:val="Domylnaczcionkaakapitu"/>
    <w:uiPriority w:val="99"/>
    <w:semiHidden/>
    <w:unhideWhenUsed/>
    <w:rsid w:val="00374384"/>
    <w:rPr>
      <w:color w:val="605E5C"/>
      <w:shd w:val="clear" w:color="auto" w:fill="E1DFDD"/>
    </w:rPr>
  </w:style>
  <w:style w:type="paragraph" w:styleId="Tekstdymka">
    <w:name w:val="Balloon Text"/>
    <w:basedOn w:val="Normalny"/>
    <w:link w:val="TekstdymkaZnak"/>
    <w:uiPriority w:val="99"/>
    <w:semiHidden/>
    <w:unhideWhenUsed/>
    <w:rsid w:val="00F26B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B18"/>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77F3-47C8-4D16-9087-B50F2513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3048</Words>
  <Characters>18290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ja</cp:lastModifiedBy>
  <cp:revision>2</cp:revision>
  <cp:lastPrinted>2020-03-04T10:07:00Z</cp:lastPrinted>
  <dcterms:created xsi:type="dcterms:W3CDTF">2020-09-02T09:30:00Z</dcterms:created>
  <dcterms:modified xsi:type="dcterms:W3CDTF">2020-09-02T09:30:00Z</dcterms:modified>
</cp:coreProperties>
</file>