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627CD" w14:textId="77777777" w:rsidR="0079698E" w:rsidRDefault="0079698E" w:rsidP="0079698E">
      <w:pPr>
        <w:pStyle w:val="Tytugwny"/>
      </w:pPr>
      <w:r>
        <w:t>NOWE TEKSTY NA ŚWIĘTO NMP MATKI KOŚCIOŁA (2021)</w:t>
      </w:r>
    </w:p>
    <w:p w14:paraId="347EF68C" w14:textId="733C3CB0" w:rsidR="00143257" w:rsidRDefault="00D92C93" w:rsidP="00143257">
      <w:pPr>
        <w:pStyle w:val="Nagwek1"/>
      </w:pPr>
      <w:r>
        <w:t>KOMUNIKAT</w:t>
      </w:r>
      <w:r w:rsidR="00143257">
        <w:t xml:space="preserve"> PRZEWODNICZĄCEGO </w:t>
      </w:r>
      <w:r w:rsidR="00A8796C">
        <w:t>KOMISJI LITURGICZNEJ</w:t>
      </w:r>
    </w:p>
    <w:p w14:paraId="05C51A20" w14:textId="77777777" w:rsidR="00143257" w:rsidRPr="003E0FB1" w:rsidRDefault="00143257" w:rsidP="00143257">
      <w:pPr>
        <w:rPr>
          <w:noProof/>
        </w:rPr>
      </w:pPr>
      <w:r w:rsidRPr="003E0FB1">
        <w:rPr>
          <w:noProof/>
        </w:rPr>
        <w:t xml:space="preserve">W roku 2021 przypada 50. rocznica wprowadzenia w Polsce święta </w:t>
      </w:r>
      <w:r>
        <w:t xml:space="preserve">Najświętszej Maryi Panny Matki Kościoła, co dokonało się </w:t>
      </w:r>
      <w:r w:rsidRPr="0095268A">
        <w:t>4 maja 1971</w:t>
      </w:r>
      <w:r>
        <w:t xml:space="preserve"> r. z inicjatywy Biskupów Polskich i za zgodą papieża Pawła VI.</w:t>
      </w:r>
      <w:r w:rsidRPr="003E0FB1">
        <w:rPr>
          <w:noProof/>
        </w:rPr>
        <w:t xml:space="preserve"> W tym też roku po raz pierwszy będzie można użyć odnowionych tekstów formularza tego święta w języku polskim.</w:t>
      </w:r>
    </w:p>
    <w:p w14:paraId="7587F91D" w14:textId="77777777" w:rsidR="00143257" w:rsidRPr="003E0FB1" w:rsidRDefault="00143257" w:rsidP="00143257">
      <w:pPr>
        <w:rPr>
          <w:noProof/>
        </w:rPr>
      </w:pPr>
      <w:r w:rsidRPr="003E0FB1">
        <w:rPr>
          <w:noProof/>
        </w:rPr>
        <w:t>W lutym 2018 r. Kongregacja ds. Kultu Bożego i Dyscypliny Sakramentów przesłała do Episkopatów krajowych informacje o włączeniu wspomnienia obowiązkowego NMP Matki Kościoła do Kalendarza Ogólnego na poniedziałek po Zesłaniu Ducha Świętego, z załączeniem łacińskich tekstów liturgicznych na to wspomnienie. Dla Kościoła w Polsce fakt ten ma znaczenie w pewnym stopniu symboliczne, ponieważ do polskiego kalendarza liturgicznego obchód ten –  w randze święta – został wpisany już w 1971 r.. Z tego względu w kalendarzu diecezji polskich w tej kwestii nie zachodzi żadna zmiana. Co do tekstów liturgicznych, Polska posiada zatwierdzone przez Stolicę Apostolską własne formularze mszalny i liturgii godzin, jednak w zestawie tekstów nadesłanych przez Kongregację znalazły się teksty, które Konferencja Episkopatu Polski zdecydowała przyjąć w nowej formie nadesłanej przez Kongregację, aby dostosować formularze do nowej wersji łacińskiej. Dotyczyło to przede wsystkim elementów formularza Liturgii godzin.</w:t>
      </w:r>
    </w:p>
    <w:p w14:paraId="7C6CD647" w14:textId="4F81037A" w:rsidR="00143257" w:rsidRDefault="00143257" w:rsidP="00143257">
      <w:r w:rsidRPr="003E0FB1">
        <w:rPr>
          <w:noProof/>
        </w:rPr>
        <w:t xml:space="preserve">Tłumaczenie polskie, przygotowane przez Komisję liturgiczną KEP, zostało przyjęte i zatwierdzone przez </w:t>
      </w:r>
      <w:r>
        <w:t xml:space="preserve">Konferencję Episkopatu Polski na </w:t>
      </w:r>
      <w:r w:rsidRPr="0055530C">
        <w:t>380. Zebraniu Plenarnym, które odbyło</w:t>
      </w:r>
      <w:r w:rsidR="00682768">
        <w:t xml:space="preserve"> się w Płocku w dniach 25-26 września </w:t>
      </w:r>
      <w:r w:rsidRPr="0055530C">
        <w:t>2018</w:t>
      </w:r>
      <w:r>
        <w:t>. Kongregacja ds. Kultu Bożego i Dyscypliny Sakramentów w dn. 29 października 2020 r. potwierdziła nasze tłumaczenie. Z chwilą potwierdzenia przez Kongregację nowych tekstów uzyskują one moc obowiązującą, a w przededniu Święta NMP Matki Kościoła zostają one ogłoszone i udostępnione do wykorzystania dla duchowieństwa i wiernych.</w:t>
      </w:r>
    </w:p>
    <w:p w14:paraId="76654EA9" w14:textId="46D05836" w:rsidR="00143257" w:rsidRPr="003E0FB1" w:rsidRDefault="00143257" w:rsidP="00143257">
      <w:pPr>
        <w:rPr>
          <w:noProof/>
          <w:szCs w:val="20"/>
        </w:rPr>
      </w:pPr>
      <w:r>
        <w:t xml:space="preserve">Tekst formularza mszalnego nie uległ zmianie, natomiast dostosowane zostały czytania mszalne, które za zgodą Stolicy Apostolskiej ze względów praktycznych znalazły się w nowym wydaniu Lekcjonarza Mszalnego jeszcze przed zatwierdzeniem kompletu tekstów, w roku 2019. Warto </w:t>
      </w:r>
      <w:r w:rsidR="00260A00">
        <w:t>przypomnieć</w:t>
      </w:r>
      <w:r>
        <w:t xml:space="preserve">, że </w:t>
      </w:r>
      <w:r w:rsidRPr="003E0FB1">
        <w:rPr>
          <w:noProof/>
          <w:szCs w:val="20"/>
        </w:rPr>
        <w:t>nowa wersja Ewangelii jest dłuższa niż w poprzednim wydaniu, ponieważ opowiadanie o scenie pod Krzyżem obejmuje fragment od “Obok krzyża stały...” aż do “wypłynęła krew i woda”. Ma to mocniej ukazać teologiczną łączność obecności Maryi pod krzyżem z mistycznym narodzeniem Kościoła z boku Chrystusa.</w:t>
      </w:r>
      <w:r w:rsidR="00113675" w:rsidRPr="003E0FB1">
        <w:rPr>
          <w:noProof/>
          <w:szCs w:val="20"/>
        </w:rPr>
        <w:t xml:space="preserve"> Teologiczne znaczenie obchodu wyjaśnione jest w nowej części biograficznej na początku formularza oficjum.</w:t>
      </w:r>
    </w:p>
    <w:p w14:paraId="2787A6C0" w14:textId="106AE570" w:rsidR="00143257" w:rsidRDefault="00143257" w:rsidP="00143257">
      <w:r w:rsidRPr="003E0FB1">
        <w:rPr>
          <w:noProof/>
          <w:szCs w:val="20"/>
        </w:rPr>
        <w:t xml:space="preserve">Więcej zmian dotyczy oficjum Liturgii Godzin. W Jutrzni pojawia się nowa antyfona do Pieśni Zachariasza, nowy hymn Nieszporów i antyfona do Pieśni Maryi, w Godzinie Czytań nowe II czytanie, zaczerpnięte z przemówienia </w:t>
      </w:r>
      <w:r>
        <w:t xml:space="preserve">św. </w:t>
      </w:r>
      <w:r w:rsidRPr="00B34E81">
        <w:t>Pawła VI, papieża, na zakończenie III sesji Soboru</w:t>
      </w:r>
      <w:r w:rsidRPr="0061308A">
        <w:t xml:space="preserve"> Watykańskiego</w:t>
      </w:r>
      <w:r>
        <w:t>, z własnym responsorium.</w:t>
      </w:r>
      <w:r w:rsidR="00260A00" w:rsidRPr="00260A00">
        <w:t xml:space="preserve"> </w:t>
      </w:r>
      <w:r w:rsidR="00260A00">
        <w:t>Wprowadzono także możliwość wyboru alternatywnego hymnu w Godzinie Czytań.</w:t>
      </w:r>
    </w:p>
    <w:p w14:paraId="6FF0B567" w14:textId="669C3510" w:rsidR="00260A00" w:rsidRDefault="00260A00" w:rsidP="00143257">
      <w:r>
        <w:t xml:space="preserve">W nowym zestawie tekstów znajduje się także </w:t>
      </w:r>
      <w:r w:rsidR="00B424FD">
        <w:t xml:space="preserve">odpowiedni wpis do </w:t>
      </w:r>
      <w:r>
        <w:t>Martyrologium na ten dzień liturgiczny</w:t>
      </w:r>
      <w:r w:rsidR="00B424FD">
        <w:t xml:space="preserve"> (elogium)</w:t>
      </w:r>
      <w:r>
        <w:t xml:space="preserve">. Tekst </w:t>
      </w:r>
      <w:r w:rsidR="00B424FD">
        <w:t xml:space="preserve">elogium </w:t>
      </w:r>
      <w:r>
        <w:t xml:space="preserve">zostanie włączony do kolejnej księgi liturgicznej w języku polskim, która jest w fazie przygotowania, mianowicie w </w:t>
      </w:r>
      <w:r w:rsidRPr="00B424FD">
        <w:rPr>
          <w:i/>
          <w:iCs/>
        </w:rPr>
        <w:t>Martyrologium Rzymskim dla diecezji polskich</w:t>
      </w:r>
      <w:r>
        <w:t>.</w:t>
      </w:r>
    </w:p>
    <w:p w14:paraId="1A14E93F" w14:textId="7B659757" w:rsidR="00143257" w:rsidRDefault="00143257" w:rsidP="00143257">
      <w:r>
        <w:lastRenderedPageBreak/>
        <w:t xml:space="preserve">Do czasu pojawienia się tych tekstów w oficjalnych drukach, duchowieństwo i wierni mogą ich używać w formie wydruków tymczasowych. Należy też uznać, że do czasu publikacji oficjalnych dodatków do ksiąg liturgicznych, można na zasadzie okresu przejściowego korzystać z dotychczas opublikowanych tekstów </w:t>
      </w:r>
      <w:bookmarkStart w:id="0" w:name="_GoBack"/>
      <w:bookmarkEnd w:id="0"/>
      <w:r>
        <w:t>dostępnych w istniejących księgach liturgicznych. Wejście nowych tekstów odbędzie się stopniowo, wraz z kolejnymi wznowieniami ksiąg liturgicznych, zgodnie zaś z przyjętym zwyczajem korzystanie w okresie przejściowym z obecnie wydrukowanych w księgach tekstów jest dozwolone.</w:t>
      </w:r>
    </w:p>
    <w:p w14:paraId="7F85EF11" w14:textId="53F80DE7" w:rsidR="00AB4ECD" w:rsidRDefault="00AB4ECD" w:rsidP="00143257"/>
    <w:p w14:paraId="6E3A3986" w14:textId="4ABDBC05" w:rsidR="00AB4ECD" w:rsidRDefault="00AB4ECD" w:rsidP="00143257"/>
    <w:p w14:paraId="60178DF5" w14:textId="409DDDDF" w:rsidR="00AB4ECD" w:rsidRDefault="00AB4ECD" w:rsidP="00682768">
      <w:pPr>
        <w:ind w:left="426" w:firstLine="0"/>
        <w:jc w:val="center"/>
        <w:rPr>
          <w:noProof/>
        </w:rPr>
      </w:pPr>
      <w:r>
        <w:t>+ Adam Bałabuch</w:t>
      </w:r>
      <w:r w:rsidR="00682768">
        <w:br/>
      </w:r>
      <w:r w:rsidRPr="003E0FB1">
        <w:rPr>
          <w:noProof/>
        </w:rPr>
        <w:t>Przewodniczący Komisji</w:t>
      </w:r>
      <w:r w:rsidR="00682768">
        <w:br/>
      </w:r>
      <w:r w:rsidRPr="003E0FB1">
        <w:rPr>
          <w:noProof/>
        </w:rPr>
        <w:t>ds. Kultu Bożego i Dyscypliny Sakramentów</w:t>
      </w:r>
      <w:r w:rsidR="00682768">
        <w:br/>
      </w:r>
      <w:r w:rsidRPr="003E0FB1">
        <w:rPr>
          <w:noProof/>
        </w:rPr>
        <w:t>Konferencji Episkopatu Polski</w:t>
      </w:r>
    </w:p>
    <w:p w14:paraId="035599C5" w14:textId="77777777" w:rsidR="00682768" w:rsidRDefault="00682768" w:rsidP="00682768">
      <w:pPr>
        <w:ind w:left="426" w:firstLine="0"/>
        <w:jc w:val="center"/>
        <w:rPr>
          <w:noProof/>
        </w:rPr>
      </w:pPr>
    </w:p>
    <w:p w14:paraId="05F8C14F" w14:textId="77777777" w:rsidR="00682768" w:rsidRPr="003E0FB1" w:rsidRDefault="00682768" w:rsidP="00682768">
      <w:pPr>
        <w:ind w:left="426" w:firstLine="0"/>
        <w:jc w:val="center"/>
      </w:pPr>
    </w:p>
    <w:p w14:paraId="3A0E1C82" w14:textId="6CBF2118" w:rsidR="00AB4ECD" w:rsidRDefault="00682768" w:rsidP="00AB4ECD">
      <w:pPr>
        <w:jc w:val="left"/>
      </w:pPr>
      <w:r>
        <w:t>Świdnica, dnia 20 maja 2</w:t>
      </w:r>
      <w:r w:rsidR="00AB4ECD">
        <w:t>021</w:t>
      </w:r>
      <w:r>
        <w:t xml:space="preserve"> roku</w:t>
      </w:r>
    </w:p>
    <w:p w14:paraId="76446CC8" w14:textId="77777777" w:rsidR="00AB4ECD" w:rsidRPr="007864DF" w:rsidRDefault="00AB4ECD" w:rsidP="00AB4ECD">
      <w:pPr>
        <w:jc w:val="left"/>
      </w:pPr>
    </w:p>
    <w:sectPr w:rsidR="00AB4ECD" w:rsidRPr="007864DF" w:rsidSect="004605EC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4B18D" w14:textId="77777777" w:rsidR="000D7021" w:rsidRDefault="000D7021" w:rsidP="007D1927">
      <w:pPr>
        <w:spacing w:after="0"/>
      </w:pPr>
      <w:r>
        <w:separator/>
      </w:r>
    </w:p>
  </w:endnote>
  <w:endnote w:type="continuationSeparator" w:id="0">
    <w:p w14:paraId="2FF99549" w14:textId="77777777" w:rsidR="000D7021" w:rsidRDefault="000D7021" w:rsidP="007D19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702B6" w14:textId="77777777" w:rsidR="007D1927" w:rsidRDefault="007D1927" w:rsidP="00BE0FFC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0FE0C7" w14:textId="77777777" w:rsidR="007D1927" w:rsidRDefault="007D19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3334B" w14:textId="77777777" w:rsidR="007D1927" w:rsidRDefault="007D1927" w:rsidP="00BE0FFC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276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D367D7" w14:textId="77777777" w:rsidR="007D1927" w:rsidRDefault="007D19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2E698" w14:textId="77777777" w:rsidR="000D7021" w:rsidRDefault="000D7021" w:rsidP="007D1927">
      <w:pPr>
        <w:spacing w:after="0"/>
      </w:pPr>
      <w:r>
        <w:separator/>
      </w:r>
    </w:p>
  </w:footnote>
  <w:footnote w:type="continuationSeparator" w:id="0">
    <w:p w14:paraId="41439839" w14:textId="77777777" w:rsidR="000D7021" w:rsidRDefault="000D7021" w:rsidP="007D19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647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208A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558E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5187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D8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72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226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207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E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F85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44"/>
    <w:rsid w:val="000D7021"/>
    <w:rsid w:val="00113675"/>
    <w:rsid w:val="00125AF8"/>
    <w:rsid w:val="00143257"/>
    <w:rsid w:val="00161FDE"/>
    <w:rsid w:val="0020410D"/>
    <w:rsid w:val="00260A00"/>
    <w:rsid w:val="003041D3"/>
    <w:rsid w:val="003B6029"/>
    <w:rsid w:val="003E0FB1"/>
    <w:rsid w:val="003F39F3"/>
    <w:rsid w:val="00407CB3"/>
    <w:rsid w:val="004605EC"/>
    <w:rsid w:val="00462522"/>
    <w:rsid w:val="0047414D"/>
    <w:rsid w:val="004E67E1"/>
    <w:rsid w:val="0055530C"/>
    <w:rsid w:val="00560ABD"/>
    <w:rsid w:val="00576A79"/>
    <w:rsid w:val="00597487"/>
    <w:rsid w:val="005F23E8"/>
    <w:rsid w:val="00682768"/>
    <w:rsid w:val="007864DF"/>
    <w:rsid w:val="0079698E"/>
    <w:rsid w:val="007A5461"/>
    <w:rsid w:val="007D1927"/>
    <w:rsid w:val="007F5D55"/>
    <w:rsid w:val="00815670"/>
    <w:rsid w:val="00847A2C"/>
    <w:rsid w:val="008774A3"/>
    <w:rsid w:val="0088286A"/>
    <w:rsid w:val="008A5D64"/>
    <w:rsid w:val="008C2C44"/>
    <w:rsid w:val="008E574B"/>
    <w:rsid w:val="009E6014"/>
    <w:rsid w:val="009F6B40"/>
    <w:rsid w:val="00A27539"/>
    <w:rsid w:val="00A65881"/>
    <w:rsid w:val="00A81B0D"/>
    <w:rsid w:val="00A8796C"/>
    <w:rsid w:val="00AA3FB0"/>
    <w:rsid w:val="00AB4ECD"/>
    <w:rsid w:val="00B424FD"/>
    <w:rsid w:val="00BA5422"/>
    <w:rsid w:val="00C01F2E"/>
    <w:rsid w:val="00C82072"/>
    <w:rsid w:val="00CB223C"/>
    <w:rsid w:val="00CC647C"/>
    <w:rsid w:val="00D1419C"/>
    <w:rsid w:val="00D364DE"/>
    <w:rsid w:val="00D676D6"/>
    <w:rsid w:val="00D92C93"/>
    <w:rsid w:val="00DC783A"/>
    <w:rsid w:val="00E72B48"/>
    <w:rsid w:val="00E7660E"/>
    <w:rsid w:val="00ED48DB"/>
    <w:rsid w:val="00ED5A1F"/>
    <w:rsid w:val="00EE7697"/>
    <w:rsid w:val="00F85929"/>
    <w:rsid w:val="00F947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22181"/>
  <w15:docId w15:val="{8B9E898A-3746-2544-B933-7F6AB1E4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27"/>
    <w:pPr>
      <w:ind w:firstLine="426"/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927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6B40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5929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5D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ED48DB"/>
    <w:pPr>
      <w:jc w:val="right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F6B40"/>
    <w:pPr>
      <w:numPr>
        <w:ilvl w:val="1"/>
      </w:numPr>
      <w:spacing w:after="360"/>
      <w:ind w:firstLine="426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6B40"/>
    <w:rPr>
      <w:rFonts w:asciiTheme="majorHAnsi" w:eastAsiaTheme="majorEastAsia" w:hAnsiTheme="majorHAnsi" w:cstheme="majorBidi"/>
      <w:i/>
      <w:iCs/>
      <w:spacing w:val="15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927"/>
    <w:rPr>
      <w:rFonts w:asciiTheme="majorHAnsi" w:eastAsiaTheme="majorEastAsia" w:hAnsiTheme="majorHAnsi" w:cstheme="majorBidi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6B40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5929"/>
    <w:rPr>
      <w:rFonts w:eastAsiaTheme="majorEastAsia" w:cstheme="majorBidi"/>
      <w:b/>
      <w:bCs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ED48DB"/>
    <w:pPr>
      <w:spacing w:before="200"/>
      <w:ind w:left="1701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ED48DB"/>
    <w:rPr>
      <w:i/>
      <w:iCs/>
      <w:color w:val="000000" w:themeColor="text1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7D192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A5D64"/>
    <w:rPr>
      <w:rFonts w:asciiTheme="majorHAnsi" w:eastAsiaTheme="majorEastAsia" w:hAnsiTheme="majorHAnsi" w:cstheme="majorBidi"/>
      <w:b/>
      <w:bCs/>
      <w:i/>
      <w:iCs/>
      <w:lang w:val="pl-PL"/>
    </w:rPr>
  </w:style>
  <w:style w:type="paragraph" w:customStyle="1" w:styleId="Tytugwny">
    <w:name w:val="Tytuł główny"/>
    <w:basedOn w:val="Normalny"/>
    <w:next w:val="Normalny"/>
    <w:qFormat/>
    <w:rsid w:val="00ED48DB"/>
    <w:pPr>
      <w:pBdr>
        <w:bottom w:val="single" w:sz="4" w:space="1" w:color="auto"/>
      </w:pBdr>
      <w:spacing w:before="360" w:after="120"/>
      <w:ind w:firstLine="0"/>
    </w:pPr>
    <w:rPr>
      <w:rFonts w:asciiTheme="majorHAnsi" w:hAnsiTheme="majorHAnsi"/>
      <w:sz w:val="40"/>
      <w:szCs w:val="4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6B40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6B40"/>
    <w:rPr>
      <w:sz w:val="20"/>
      <w:lang w:val="pl-PL"/>
    </w:rPr>
  </w:style>
  <w:style w:type="character" w:customStyle="1" w:styleId="Kursywa">
    <w:name w:val="Kursywa"/>
    <w:basedOn w:val="Domylnaczcionkaakapitu"/>
    <w:uiPriority w:val="1"/>
    <w:qFormat/>
    <w:rsid w:val="00560ABD"/>
    <w:rPr>
      <w:i/>
    </w:rPr>
  </w:style>
  <w:style w:type="character" w:customStyle="1" w:styleId="Podkrelenie">
    <w:name w:val="Podkreślenie"/>
    <w:basedOn w:val="Domylnaczcionkaakapitu"/>
    <w:uiPriority w:val="1"/>
    <w:qFormat/>
    <w:rsid w:val="00D1419C"/>
    <w:rPr>
      <w:u w:val="single"/>
    </w:rPr>
  </w:style>
  <w:style w:type="paragraph" w:customStyle="1" w:styleId="Tabela-1">
    <w:name w:val="Tabela-1"/>
    <w:basedOn w:val="Normalny"/>
    <w:qFormat/>
    <w:rsid w:val="00ED48DB"/>
    <w:pPr>
      <w:spacing w:after="0"/>
      <w:ind w:firstLine="0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ED48DB"/>
    <w:pPr>
      <w:pBdr>
        <w:bottom w:val="dotted" w:sz="4" w:space="1" w:color="auto"/>
      </w:pBdr>
      <w:tabs>
        <w:tab w:val="center" w:pos="4536"/>
        <w:tab w:val="right" w:pos="9072"/>
      </w:tabs>
      <w:spacing w:after="0"/>
      <w:jc w:val="center"/>
    </w:pPr>
    <w:rPr>
      <w:i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8DB"/>
    <w:rPr>
      <w:i/>
      <w:sz w:val="20"/>
      <w:szCs w:val="20"/>
      <w:lang w:val="pl-PL"/>
    </w:rPr>
  </w:style>
  <w:style w:type="character" w:customStyle="1" w:styleId="szeroki">
    <w:name w:val="szeroki"/>
    <w:uiPriority w:val="1"/>
    <w:qFormat/>
    <w:rsid w:val="00407CB3"/>
    <w:rPr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Tomasz Ślesik</cp:lastModifiedBy>
  <cp:revision>3</cp:revision>
  <dcterms:created xsi:type="dcterms:W3CDTF">2021-05-20T12:18:00Z</dcterms:created>
  <dcterms:modified xsi:type="dcterms:W3CDTF">2021-05-20T12:21:00Z</dcterms:modified>
</cp:coreProperties>
</file>