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25" w:rsidRDefault="00D40D25" w:rsidP="00D40D25">
      <w:pPr>
        <w:tabs>
          <w:tab w:val="left" w:pos="120"/>
          <w:tab w:val="left" w:pos="900"/>
        </w:tabs>
        <w:jc w:val="center"/>
      </w:pPr>
      <w:r>
        <w:rPr>
          <w:rFonts w:ascii="Arial" w:hAnsi="Arial" w:cs="Arial"/>
          <w:b/>
          <w:bCs/>
          <w:sz w:val="52"/>
          <w:szCs w:val="52"/>
        </w:rPr>
        <w:t>ADYCJE DLA MAŁŻONKÓW I RODZICÓW</w:t>
      </w:r>
    </w:p>
    <w:p w:rsidR="00D40D25" w:rsidRDefault="00D40D25" w:rsidP="00D40D25">
      <w:pPr>
        <w:tabs>
          <w:tab w:val="left" w:pos="120"/>
          <w:tab w:val="left" w:pos="900"/>
        </w:tabs>
        <w:jc w:val="center"/>
      </w:pPr>
      <w:r>
        <w:rPr>
          <w:rFonts w:ascii="Arial" w:hAnsi="Arial" w:cs="Arial"/>
          <w:sz w:val="40"/>
          <w:szCs w:val="40"/>
          <w:u w:val="single"/>
        </w:rPr>
        <w:t xml:space="preserve">w Radiu Maryja we wtorki o </w:t>
      </w:r>
      <w:r>
        <w:rPr>
          <w:rFonts w:ascii="Arial" w:hAnsi="Arial" w:cs="Arial"/>
          <w:b/>
          <w:bCs/>
          <w:sz w:val="40"/>
          <w:szCs w:val="40"/>
          <w:u w:val="single"/>
        </w:rPr>
        <w:t>21:30</w:t>
      </w:r>
    </w:p>
    <w:p w:rsidR="00D40D25" w:rsidRDefault="00D40D25" w:rsidP="00D40D25">
      <w:pPr>
        <w:tabs>
          <w:tab w:val="left" w:pos="0"/>
        </w:tabs>
        <w:overflowPunct w:val="0"/>
        <w:ind w:left="-170"/>
      </w:pPr>
      <w:r>
        <w:rPr>
          <w:rFonts w:ascii="Arial" w:hAnsi="Arial" w:cs="Arial"/>
          <w:sz w:val="32"/>
          <w:szCs w:val="32"/>
        </w:rPr>
        <w:tab/>
      </w:r>
    </w:p>
    <w:p w:rsidR="00D40D25" w:rsidRDefault="00D40D25" w:rsidP="00D40D25">
      <w:pPr>
        <w:tabs>
          <w:tab w:val="left" w:pos="900"/>
        </w:tabs>
      </w:pPr>
      <w:r>
        <w:rPr>
          <w:rFonts w:ascii="Arial" w:hAnsi="Arial" w:cs="Arial"/>
          <w:sz w:val="32"/>
          <w:szCs w:val="32"/>
        </w:rPr>
        <w:t>12.04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color w:val="auto"/>
          <w:sz w:val="32"/>
          <w:szCs w:val="32"/>
        </w:rPr>
        <w:t>Obecność krzyża w małżeństwie.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 xml:space="preserve">dr hab.Mieczysław Guzewicz,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 xml:space="preserve">teolog biblijny i pastoralny, świecki konsultor Rady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>d/s.Rodziny Konferencji Episkopatu Polski</w:t>
      </w:r>
    </w:p>
    <w:p w:rsidR="00D40D25" w:rsidRDefault="00D40D25" w:rsidP="00D40D25">
      <w:pPr>
        <w:tabs>
          <w:tab w:val="left" w:pos="900"/>
        </w:tabs>
      </w:pPr>
      <w:r>
        <w:rPr>
          <w:rFonts w:ascii="Arial" w:hAnsi="Arial" w:cs="Arial"/>
          <w:sz w:val="32"/>
          <w:szCs w:val="32"/>
        </w:rPr>
        <w:t>19.04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color w:val="auto"/>
          <w:sz w:val="32"/>
          <w:szCs w:val="32"/>
        </w:rPr>
        <w:t>Radość Zmartwychwstania w małżeństwie.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>Ewa Grodzka, pedagog, prezes Stow. Dobry Moment dla kobiet z mężem Wojciechem,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 xml:space="preserve">liderem męskiej wspólnoty Wojownicy Maryi, ks.Mateusz </w:t>
      </w:r>
      <w:r>
        <w:rPr>
          <w:rStyle w:val="Hipercze"/>
          <w:rFonts w:ascii="Arial" w:hAnsi="Arial" w:cs="Arial"/>
          <w:color w:val="auto"/>
          <w:sz w:val="26"/>
          <w:szCs w:val="26"/>
          <w:u w:val="none"/>
          <w:lang w:val="pl-PL" w:eastAsia="zh-CN" w:bidi="hi-IN"/>
        </w:rPr>
        <w:t xml:space="preserve">Dobrzyński z par.Św.Faustyny </w:t>
      </w:r>
      <w:r>
        <w:rPr>
          <w:rStyle w:val="Hipercze"/>
          <w:rFonts w:ascii="Arial" w:hAnsi="Arial" w:cs="Arial"/>
          <w:color w:val="auto"/>
          <w:sz w:val="26"/>
          <w:szCs w:val="26"/>
          <w:u w:val="none"/>
          <w:lang w:val="pl-PL" w:eastAsia="zh-CN" w:bidi="hi-IN"/>
        </w:rPr>
        <w:tab/>
        <w:t>Kowalskiej w Białymstoku, w ramach diecezji posługuje we wspólnocie Wojowników Maryi</w:t>
      </w:r>
    </w:p>
    <w:p w:rsidR="00D40D25" w:rsidRDefault="00D40D25" w:rsidP="00D40D25">
      <w:pPr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26.04 </w:t>
      </w:r>
      <w:r>
        <w:rPr>
          <w:rFonts w:ascii="Arial" w:hAnsi="Arial" w:cs="Arial"/>
          <w:b/>
          <w:bCs/>
          <w:i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>więtujmy w rodzinie 3 maja!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 xml:space="preserve">Piotr Boroń,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 xml:space="preserve">historyk, senator, minister w KRRiT 2007-2010r, twórca Forum Edukacji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 xml:space="preserve">Medialnej, </w:t>
      </w:r>
      <w:r>
        <w:rPr>
          <w:rFonts w:ascii="Arial" w:hAnsi="Arial" w:cs="Arial"/>
          <w:sz w:val="26"/>
          <w:szCs w:val="26"/>
        </w:rPr>
        <w:t>autor książek i artykułów w ND z żoną Anną historykiem i archiwistą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0D25" w:rsidRDefault="00D40D25" w:rsidP="00D40D25">
      <w:pPr>
        <w:tabs>
          <w:tab w:val="left" w:pos="0"/>
          <w:tab w:val="left" w:pos="900"/>
        </w:tabs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>03.05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color w:val="auto"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>ychowani silną wiarą i tradycją, kochajmy naszą Ojczyznę.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color w:val="auto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r Jan Maria Jackowski, historyk, senator z żoną Marią, filozofem, pedagogiem,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sz w:val="26"/>
          <w:szCs w:val="26"/>
        </w:rPr>
        <w:tab/>
        <w:t xml:space="preserve">członkiem Rady Rodziny przy </w:t>
      </w:r>
      <w:r>
        <w:rPr>
          <w:rFonts w:ascii="Arial" w:hAnsi="Arial" w:cs="Arial"/>
          <w:color w:val="auto"/>
          <w:sz w:val="26"/>
          <w:szCs w:val="26"/>
        </w:rPr>
        <w:t>Ministerstwie Rodziny i Polityki Społecznej.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0D25" w:rsidRDefault="00D40D25" w:rsidP="00D40D25">
      <w:pPr>
        <w:tabs>
          <w:tab w:val="left" w:pos="0"/>
          <w:tab w:val="left" w:pos="900"/>
        </w:tabs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>10.05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>Sztuka zachęcania.</w:t>
      </w:r>
    </w:p>
    <w:p w:rsidR="00D40D25" w:rsidRDefault="00D40D25" w:rsidP="00D40D25">
      <w:pPr>
        <w:tabs>
          <w:tab w:val="left" w:pos="900"/>
          <w:tab w:val="left" w:pos="960"/>
        </w:tabs>
        <w:ind w:left="-170"/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Style w:val="Hipercze"/>
          <w:rFonts w:ascii="Arial" w:eastAsia="Times New Roman" w:hAnsi="Arial" w:cs="Arial"/>
          <w:color w:val="00000A"/>
          <w:sz w:val="26"/>
          <w:szCs w:val="26"/>
          <w:u w:val="none"/>
        </w:rPr>
        <w:t>Iwona Niedbalska,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 xml:space="preserve"> doradca życia rodzinnego, lekarz pediatra,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>ks.Tomasz Sydlatk</w:t>
      </w:r>
    </w:p>
    <w:p w:rsidR="00D40D25" w:rsidRDefault="00D40D25" w:rsidP="00D40D25">
      <w:pPr>
        <w:ind w:left="-170"/>
      </w:pPr>
      <w:r>
        <w:rPr>
          <w:rStyle w:val="Hipercze"/>
          <w:rFonts w:ascii="Arial" w:eastAsia="Times New Roman" w:hAnsi="Arial" w:cs="Arial"/>
          <w:color w:val="auto"/>
          <w:sz w:val="28"/>
          <w:szCs w:val="28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 xml:space="preserve">17.05 </w:t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</w:rPr>
        <w:t>Niedziela osią chrześcijańskiego czasu.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 xml:space="preserve">o. dr hab.Jan Strumiłowski, cysters, teolog, wykładowca w WSD w krakowskich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>Panewnikach, zajmuje się współczesną kulturą w świetle ewangelii.</w:t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</w:p>
    <w:p w:rsidR="00D40D25" w:rsidRDefault="00D40D25" w:rsidP="00D40D25">
      <w:pPr>
        <w:tabs>
          <w:tab w:val="left" w:pos="0"/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8"/>
          <w:szCs w:val="28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>24.05</w:t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ab/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</w:rPr>
        <w:t>Płodność darem i zadaniem.</w:t>
      </w:r>
    </w:p>
    <w:p w:rsidR="00D40D25" w:rsidRDefault="00D40D25" w:rsidP="00D40D25">
      <w:pPr>
        <w:tabs>
          <w:tab w:val="left" w:pos="900"/>
        </w:tabs>
        <w:ind w:left="-170"/>
      </w:pPr>
      <w:r>
        <w:tab/>
      </w:r>
      <w:r>
        <w:rPr>
          <w:rFonts w:ascii="Arial" w:hAnsi="Arial" w:cs="Arial"/>
          <w:sz w:val="26"/>
          <w:szCs w:val="26"/>
        </w:rPr>
        <w:t>dr n.med.Aleksandra Kicińska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auto"/>
        </w:rPr>
        <w:t xml:space="preserve">spec.chorób wewn. i spec.immunologii klinicznej i rozrodu, </w:t>
      </w:r>
      <w:r>
        <w:rPr>
          <w:rFonts w:ascii="Arial" w:hAnsi="Arial" w:cs="Arial"/>
          <w:color w:val="auto"/>
        </w:rPr>
        <w:tab/>
        <w:t xml:space="preserve">wykł.Gdańskiego Uniwersytetu Medycznego, prowadzi autorski program z fizjologii i metod </w:t>
      </w:r>
      <w:r>
        <w:rPr>
          <w:rFonts w:ascii="Arial" w:hAnsi="Arial" w:cs="Arial"/>
          <w:color w:val="auto"/>
        </w:rPr>
        <w:tab/>
        <w:t xml:space="preserve">rozpoznawania płodności, </w:t>
      </w:r>
      <w:r>
        <w:rPr>
          <w:rStyle w:val="Hipercze"/>
          <w:rFonts w:ascii="Arial" w:hAnsi="Arial" w:cs="Arial"/>
          <w:color w:val="auto"/>
          <w:u w:val="none"/>
          <w:lang w:val="pl-PL" w:eastAsia="zh-CN" w:bidi="hi-IN"/>
        </w:rPr>
        <w:t xml:space="preserve">razem </w:t>
      </w:r>
      <w:r>
        <w:rPr>
          <w:rStyle w:val="Hipercze"/>
          <w:rFonts w:ascii="Arial" w:hAnsi="Arial" w:cs="Arial"/>
          <w:color w:val="auto"/>
          <w:sz w:val="26"/>
          <w:szCs w:val="26"/>
          <w:u w:val="none"/>
          <w:lang w:val="pl-PL" w:eastAsia="zh-CN" w:bidi="hi-IN"/>
        </w:rPr>
        <w:t>z mężem  Krzysztofem, dr n.med</w:t>
      </w:r>
      <w:r>
        <w:rPr>
          <w:rStyle w:val="Hipercze"/>
          <w:rFonts w:ascii="Arial" w:hAnsi="Arial" w:cs="Arial"/>
          <w:color w:val="auto"/>
          <w:u w:val="none"/>
          <w:lang w:val="pl-PL" w:eastAsia="zh-CN" w:bidi="hi-IN"/>
        </w:rPr>
        <w:t>. spec.laryngologii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hAnsi="Arial" w:cs="Arial"/>
          <w:color w:val="auto"/>
          <w:u w:val="none"/>
          <w:lang w:val="pl-PL" w:eastAsia="zh-CN" w:bidi="hi-IN"/>
        </w:rPr>
        <w:tab/>
        <w:t>prowadzą Klinikę Leczenia Niepłodności IN VIVO 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0D25" w:rsidRDefault="00D40D25" w:rsidP="00D40D25">
      <w:pPr>
        <w:ind w:left="-170"/>
      </w:pPr>
      <w:r>
        <w:rPr>
          <w:rStyle w:val="Hipercze"/>
          <w:rFonts w:ascii="Arial" w:eastAsia="Times New Roman" w:hAnsi="Arial" w:cs="Arial"/>
          <w:color w:val="auto"/>
          <w:sz w:val="28"/>
          <w:szCs w:val="28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 xml:space="preserve">31.05 </w:t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</w:rPr>
        <w:t>Rodzinne wyjazdy wakacyjne.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  <w:t xml:space="preserve">Beata i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>Tomasz Strużanowski, pedagodzy, wychowawcy, ze wspólnoty Domowego Kościoła</w:t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</w:p>
    <w:p w:rsidR="00D40D25" w:rsidRDefault="00D40D25" w:rsidP="00D40D25">
      <w:pPr>
        <w:ind w:left="-170"/>
      </w:pPr>
      <w:r>
        <w:rPr>
          <w:rStyle w:val="Hipercze"/>
          <w:rFonts w:ascii="Arial" w:eastAsia="Times New Roman" w:hAnsi="Arial" w:cs="Arial"/>
          <w:color w:val="auto"/>
          <w:sz w:val="28"/>
          <w:szCs w:val="28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 xml:space="preserve">07.06 </w:t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</w:rPr>
        <w:t>Jak osiągnąć sukces w małżeńskiej drodze do nieba?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>Joanna i Wojciech Polakiewiczowie, ze wspólnoty Domowego Kościoła,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>ks.dr .Jarosław Ciechanowski, Diecezjalny Duszpasterz Rodzin z Torunia</w:t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ab/>
      </w:r>
    </w:p>
    <w:p w:rsidR="00D40D25" w:rsidRDefault="00D40D25" w:rsidP="00D40D25">
      <w:pPr>
        <w:tabs>
          <w:tab w:val="left" w:pos="900"/>
        </w:tabs>
      </w:pP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>14.06</w:t>
      </w:r>
      <w:r>
        <w:rPr>
          <w:rStyle w:val="Hipercze"/>
          <w:rFonts w:ascii="Arial" w:eastAsia="Times New Roman" w:hAnsi="Arial" w:cs="Arial"/>
          <w:color w:val="auto"/>
          <w:sz w:val="32"/>
          <w:szCs w:val="32"/>
          <w:u w:val="none"/>
        </w:rPr>
        <w:tab/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  <w:lang w:val="pl-PL"/>
        </w:rPr>
        <w:t>Z obfitości serca mówią usta.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  <w:lang w:val="pl-PL"/>
        </w:rPr>
        <w:tab/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>Agata</w:t>
      </w:r>
      <w:r>
        <w:rPr>
          <w:rStyle w:val="Hipercze"/>
          <w:rFonts w:ascii="Arial" w:eastAsia="Times New Roman" w:hAnsi="Arial" w:cs="Arial"/>
          <w:b/>
          <w:bCs/>
          <w:i/>
          <w:iCs/>
          <w:color w:val="auto"/>
          <w:sz w:val="26"/>
          <w:szCs w:val="26"/>
          <w:u w:val="none"/>
          <w:lang w:val="pl-PL"/>
        </w:rPr>
        <w:t xml:space="preserve">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>Głażewska, polonistka, pisarka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ab/>
      </w:r>
    </w:p>
    <w:p w:rsidR="00D40D25" w:rsidRDefault="00D40D25" w:rsidP="00D40D25">
      <w:pPr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21.06 </w:t>
      </w:r>
      <w:r>
        <w:rPr>
          <w:rFonts w:ascii="Arial" w:hAnsi="Arial" w:cs="Arial"/>
          <w:b/>
          <w:bCs/>
          <w:sz w:val="32"/>
          <w:szCs w:val="32"/>
        </w:rPr>
        <w:t xml:space="preserve">Gdy dziecko opuszcza </w:t>
      </w:r>
      <w:r>
        <w:rPr>
          <w:rFonts w:ascii="Arial" w:hAnsi="Arial" w:cs="Arial"/>
          <w:b/>
          <w:bCs/>
          <w:color w:val="auto"/>
          <w:sz w:val="32"/>
          <w:szCs w:val="32"/>
        </w:rPr>
        <w:t>kraj...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 xml:space="preserve">dr hab.Grzegorz Grochowski, </w:t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>teolog, pedagog, wykładowca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</w:rPr>
        <w:tab/>
        <w:t>na Akademii Katolickiej w Warszawie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:rsidR="00D40D25" w:rsidRDefault="00D40D25" w:rsidP="00D40D25">
      <w:pPr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28.06 </w:t>
      </w:r>
      <w:r>
        <w:rPr>
          <w:rFonts w:ascii="Arial" w:hAnsi="Arial" w:cs="Arial"/>
          <w:b/>
          <w:bCs/>
          <w:sz w:val="32"/>
          <w:szCs w:val="32"/>
        </w:rPr>
        <w:t>Chrześcijańskie pozdrowienia.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6"/>
          <w:szCs w:val="26"/>
        </w:rPr>
        <w:t>ks. Paweł Siedlanowski</w:t>
      </w:r>
    </w:p>
    <w:p w:rsidR="00D40D25" w:rsidRDefault="00D40D25" w:rsidP="00D40D25">
      <w:pPr>
        <w:tabs>
          <w:tab w:val="left" w:pos="0"/>
        </w:tabs>
        <w:ind w:left="-170"/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05.07 </w:t>
      </w:r>
      <w:r>
        <w:rPr>
          <w:rStyle w:val="Hipercze"/>
          <w:rFonts w:ascii="Arial" w:eastAsia="Times New Roman" w:hAnsi="Arial" w:cs="Arial"/>
          <w:b/>
          <w:bCs/>
          <w:color w:val="auto"/>
          <w:sz w:val="32"/>
          <w:szCs w:val="32"/>
          <w:u w:val="none"/>
          <w:lang w:val="pl-PL"/>
        </w:rPr>
        <w:t>Zaprzyjaźnij się ze swoimi emocjami.</w:t>
      </w:r>
    </w:p>
    <w:p w:rsidR="00D40D25" w:rsidRDefault="00D40D25" w:rsidP="00D40D25">
      <w:pPr>
        <w:tabs>
          <w:tab w:val="left" w:pos="900"/>
        </w:tabs>
        <w:ind w:left="-170"/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  <w:lang w:val="pl-PL"/>
        </w:rPr>
        <w:tab/>
      </w: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>Natalia Podosek-Rakoczy, polonista, dziennikarz</w:t>
      </w:r>
      <w:r>
        <w:rPr>
          <w:rStyle w:val="Hipercze"/>
          <w:rFonts w:ascii="Arial" w:eastAsia="Times New Roman" w:hAnsi="Arial" w:cs="Arial"/>
          <w:color w:val="auto"/>
          <w:u w:val="none"/>
          <w:lang w:val="pl-PL"/>
        </w:rPr>
        <w:tab/>
      </w:r>
    </w:p>
    <w:p w:rsidR="00D40D25" w:rsidRDefault="00D40D25" w:rsidP="00D40D25">
      <w:pPr>
        <w:tabs>
          <w:tab w:val="left" w:pos="900"/>
        </w:tabs>
        <w:ind w:left="-170"/>
      </w:pPr>
    </w:p>
    <w:p w:rsidR="00D861CE" w:rsidRDefault="00D40D25" w:rsidP="00D40D25">
      <w:pPr>
        <w:tabs>
          <w:tab w:val="left" w:pos="900"/>
        </w:tabs>
        <w:ind w:left="-170"/>
        <w:jc w:val="center"/>
      </w:pPr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 xml:space="preserve">Audycje archiwalne na </w:t>
      </w:r>
      <w:hyperlink r:id="rId4" w:history="1">
        <w:r>
          <w:rPr>
            <w:rStyle w:val="Hipercze"/>
            <w:rFonts w:ascii="Arial" w:eastAsia="Times New Roman" w:hAnsi="Arial" w:cs="Arial"/>
            <w:color w:val="auto"/>
            <w:sz w:val="26"/>
            <w:szCs w:val="26"/>
            <w:u w:val="none"/>
            <w:lang w:val="pl-PL"/>
          </w:rPr>
          <w:t>www.radiomaryja.pl</w:t>
        </w:r>
      </w:hyperlink>
      <w:r>
        <w:rPr>
          <w:rStyle w:val="Hipercze"/>
          <w:rFonts w:ascii="Arial" w:eastAsia="Times New Roman" w:hAnsi="Arial" w:cs="Arial"/>
          <w:color w:val="auto"/>
          <w:sz w:val="26"/>
          <w:szCs w:val="26"/>
          <w:u w:val="none"/>
          <w:lang w:val="pl-PL"/>
        </w:rPr>
        <w:t xml:space="preserve"> pod zakładką „audycje dla małżonków”</w:t>
      </w:r>
      <w:bookmarkStart w:id="0" w:name="_GoBack"/>
      <w:bookmarkEnd w:id="0"/>
    </w:p>
    <w:sectPr w:rsidR="00D861CE">
      <w:pgSz w:w="11906" w:h="16838"/>
      <w:pgMar w:top="1110" w:right="83" w:bottom="250" w:left="2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5"/>
    <w:rsid w:val="00D40D25"/>
    <w:rsid w:val="00D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59D7"/>
  <w15:chartTrackingRefBased/>
  <w15:docId w15:val="{1512E039-7A21-4E7C-B89E-DCDDE23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D25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0D2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iomaryj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2022-04-13T10:11:00Z</dcterms:created>
  <dcterms:modified xsi:type="dcterms:W3CDTF">2022-04-13T10:11:00Z</dcterms:modified>
</cp:coreProperties>
</file>