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CA" w:rsidRPr="001D2D43" w:rsidRDefault="009C1FCA" w:rsidP="00274832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1D2D43">
        <w:rPr>
          <w:rFonts w:ascii="Times New Roman" w:hAnsi="Times New Roman" w:cs="Times New Roman"/>
          <w:b/>
          <w:sz w:val="26"/>
          <w:szCs w:val="26"/>
        </w:rPr>
        <w:t>Załącznik nr 1</w:t>
      </w:r>
    </w:p>
    <w:p w:rsidR="00523899" w:rsidRPr="001D2D43" w:rsidRDefault="00523899" w:rsidP="0027483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523899" w:rsidRPr="001D2D43" w:rsidRDefault="00523899" w:rsidP="0027483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D25C27" w:rsidRPr="001D2D43" w:rsidRDefault="009C1FCA" w:rsidP="00D25C27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D43">
        <w:rPr>
          <w:rFonts w:ascii="Times New Roman" w:hAnsi="Times New Roman" w:cs="Times New Roman"/>
          <w:b/>
          <w:sz w:val="26"/>
          <w:szCs w:val="26"/>
        </w:rPr>
        <w:t>Biskup Diecezjalny</w:t>
      </w:r>
    </w:p>
    <w:p w:rsidR="004A1478" w:rsidRDefault="009A2696" w:rsidP="00D25C27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D43">
        <w:rPr>
          <w:rFonts w:ascii="Times New Roman" w:hAnsi="Times New Roman" w:cs="Times New Roman"/>
          <w:b/>
          <w:sz w:val="26"/>
          <w:szCs w:val="26"/>
        </w:rPr>
        <w:t>d</w:t>
      </w:r>
      <w:r w:rsidR="009C1FCA" w:rsidRPr="001D2D43">
        <w:rPr>
          <w:rFonts w:ascii="Times New Roman" w:hAnsi="Times New Roman" w:cs="Times New Roman"/>
          <w:b/>
          <w:sz w:val="26"/>
          <w:szCs w:val="26"/>
        </w:rPr>
        <w:t>o</w:t>
      </w:r>
      <w:r w:rsidRPr="001D2D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12D8" w:rsidRPr="001D2D43">
        <w:rPr>
          <w:rFonts w:ascii="Times New Roman" w:hAnsi="Times New Roman" w:cs="Times New Roman"/>
          <w:b/>
          <w:sz w:val="26"/>
          <w:szCs w:val="26"/>
        </w:rPr>
        <w:t xml:space="preserve">księży proboszczów i </w:t>
      </w:r>
      <w:r w:rsidR="00AA42FA" w:rsidRPr="001D2D43">
        <w:rPr>
          <w:rFonts w:ascii="Times New Roman" w:hAnsi="Times New Roman" w:cs="Times New Roman"/>
          <w:b/>
          <w:sz w:val="26"/>
          <w:szCs w:val="26"/>
        </w:rPr>
        <w:t xml:space="preserve">rektorów </w:t>
      </w:r>
    </w:p>
    <w:p w:rsidR="00D25C27" w:rsidRPr="001D2D43" w:rsidRDefault="00D25C27" w:rsidP="00D25C27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D43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3F12D8" w:rsidRPr="001D2D43">
        <w:rPr>
          <w:rFonts w:ascii="Times New Roman" w:hAnsi="Times New Roman" w:cs="Times New Roman"/>
          <w:b/>
          <w:sz w:val="26"/>
          <w:szCs w:val="26"/>
        </w:rPr>
        <w:t>zabezpieczenia kościołów i kaplic na wypadek wojny</w:t>
      </w:r>
      <w:bookmarkStart w:id="0" w:name="_GoBack"/>
      <w:bookmarkEnd w:id="0"/>
    </w:p>
    <w:p w:rsidR="00C962C8" w:rsidRPr="001D2D43" w:rsidRDefault="00A72148" w:rsidP="00A9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43">
        <w:rPr>
          <w:rFonts w:ascii="Times New Roman" w:hAnsi="Times New Roman" w:cs="Times New Roman"/>
          <w:sz w:val="24"/>
          <w:szCs w:val="24"/>
        </w:rPr>
        <w:t xml:space="preserve">W związku z rosnącym zagrożeniem wojennym </w:t>
      </w:r>
      <w:r w:rsidR="000B5B03" w:rsidRPr="001D2D43">
        <w:rPr>
          <w:rFonts w:ascii="Times New Roman" w:hAnsi="Times New Roman" w:cs="Times New Roman"/>
          <w:sz w:val="24"/>
          <w:szCs w:val="24"/>
        </w:rPr>
        <w:t xml:space="preserve">administratorzy </w:t>
      </w:r>
      <w:r w:rsidRPr="001D2D43">
        <w:rPr>
          <w:rFonts w:ascii="Times New Roman" w:hAnsi="Times New Roman" w:cs="Times New Roman"/>
          <w:sz w:val="24"/>
          <w:szCs w:val="24"/>
        </w:rPr>
        <w:t xml:space="preserve">kościołów </w:t>
      </w:r>
      <w:r w:rsidR="003F12D8" w:rsidRPr="001D2D43">
        <w:rPr>
          <w:rFonts w:ascii="Times New Roman" w:hAnsi="Times New Roman" w:cs="Times New Roman"/>
          <w:sz w:val="24"/>
          <w:szCs w:val="24"/>
        </w:rPr>
        <w:t xml:space="preserve">i kaplic diecezjalnych oraz zakonnych, a </w:t>
      </w:r>
      <w:r w:rsidR="009C1FCA" w:rsidRPr="001D2D43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3F12D8" w:rsidRPr="001D2D43">
        <w:rPr>
          <w:rFonts w:ascii="Times New Roman" w:hAnsi="Times New Roman" w:cs="Times New Roman"/>
          <w:sz w:val="24"/>
          <w:szCs w:val="24"/>
        </w:rPr>
        <w:t xml:space="preserve">zarządzający zabytkami sakralnymi, są zobowiązani do rozpoczęcia </w:t>
      </w:r>
      <w:r w:rsidR="003E434D" w:rsidRPr="001D2D43">
        <w:rPr>
          <w:rFonts w:ascii="Times New Roman" w:hAnsi="Times New Roman" w:cs="Times New Roman"/>
          <w:sz w:val="24"/>
          <w:szCs w:val="24"/>
        </w:rPr>
        <w:t xml:space="preserve">prac mających na celu </w:t>
      </w:r>
      <w:r w:rsidR="007252FB" w:rsidRPr="001D2D43">
        <w:rPr>
          <w:rFonts w:ascii="Times New Roman" w:hAnsi="Times New Roman" w:cs="Times New Roman"/>
          <w:sz w:val="24"/>
          <w:szCs w:val="24"/>
        </w:rPr>
        <w:t>zabezpieczenie</w:t>
      </w:r>
      <w:r w:rsidR="003E434D" w:rsidRPr="001D2D43">
        <w:rPr>
          <w:rFonts w:ascii="Times New Roman" w:hAnsi="Times New Roman" w:cs="Times New Roman"/>
          <w:sz w:val="24"/>
          <w:szCs w:val="24"/>
        </w:rPr>
        <w:t xml:space="preserve"> i </w:t>
      </w:r>
      <w:r w:rsidR="007252FB" w:rsidRPr="001D2D43">
        <w:rPr>
          <w:rFonts w:ascii="Times New Roman" w:hAnsi="Times New Roman" w:cs="Times New Roman"/>
          <w:sz w:val="24"/>
          <w:szCs w:val="24"/>
        </w:rPr>
        <w:t>ochronę</w:t>
      </w:r>
      <w:r w:rsidR="003E434D" w:rsidRPr="001D2D43">
        <w:rPr>
          <w:rFonts w:ascii="Times New Roman" w:hAnsi="Times New Roman" w:cs="Times New Roman"/>
          <w:sz w:val="24"/>
          <w:szCs w:val="24"/>
        </w:rPr>
        <w:t xml:space="preserve"> przed profanacją</w:t>
      </w:r>
      <w:r w:rsidR="00144C68" w:rsidRPr="001D2D43">
        <w:rPr>
          <w:rFonts w:ascii="Times New Roman" w:hAnsi="Times New Roman" w:cs="Times New Roman"/>
          <w:sz w:val="24"/>
          <w:szCs w:val="24"/>
        </w:rPr>
        <w:t>,</w:t>
      </w:r>
      <w:r w:rsidR="003E434D" w:rsidRPr="001D2D43">
        <w:rPr>
          <w:rFonts w:ascii="Times New Roman" w:hAnsi="Times New Roman" w:cs="Times New Roman"/>
          <w:sz w:val="24"/>
          <w:szCs w:val="24"/>
        </w:rPr>
        <w:t xml:space="preserve"> czyli znieważeniem, kradzieżą</w:t>
      </w:r>
      <w:r w:rsidR="00762BE7" w:rsidRPr="001D2D43">
        <w:rPr>
          <w:rFonts w:ascii="Times New Roman" w:hAnsi="Times New Roman" w:cs="Times New Roman"/>
          <w:sz w:val="24"/>
          <w:szCs w:val="24"/>
        </w:rPr>
        <w:t xml:space="preserve">, uszkodzeniem </w:t>
      </w:r>
      <w:r w:rsidR="003E434D" w:rsidRPr="001D2D43">
        <w:rPr>
          <w:rFonts w:ascii="Times New Roman" w:hAnsi="Times New Roman" w:cs="Times New Roman"/>
          <w:sz w:val="24"/>
          <w:szCs w:val="24"/>
        </w:rPr>
        <w:t xml:space="preserve">lub zniszczeniem </w:t>
      </w:r>
      <w:r w:rsidR="007252FB" w:rsidRPr="001D2D43">
        <w:rPr>
          <w:rFonts w:ascii="Times New Roman" w:hAnsi="Times New Roman" w:cs="Times New Roman"/>
          <w:sz w:val="24"/>
          <w:szCs w:val="24"/>
        </w:rPr>
        <w:t>powier</w:t>
      </w:r>
      <w:r w:rsidR="00E901F6" w:rsidRPr="001D2D43">
        <w:rPr>
          <w:rFonts w:ascii="Times New Roman" w:hAnsi="Times New Roman" w:cs="Times New Roman"/>
          <w:sz w:val="24"/>
          <w:szCs w:val="24"/>
        </w:rPr>
        <w:t>zo</w:t>
      </w:r>
      <w:r w:rsidR="00543762" w:rsidRPr="001D2D43">
        <w:rPr>
          <w:rFonts w:ascii="Times New Roman" w:hAnsi="Times New Roman" w:cs="Times New Roman"/>
          <w:sz w:val="24"/>
          <w:szCs w:val="24"/>
        </w:rPr>
        <w:t xml:space="preserve">nych </w:t>
      </w:r>
      <w:r w:rsidR="0007417A" w:rsidRPr="001D2D43">
        <w:rPr>
          <w:rFonts w:ascii="Times New Roman" w:hAnsi="Times New Roman" w:cs="Times New Roman"/>
          <w:sz w:val="24"/>
          <w:szCs w:val="24"/>
        </w:rPr>
        <w:t xml:space="preserve">ich </w:t>
      </w:r>
      <w:r w:rsidR="00543762" w:rsidRPr="001D2D43">
        <w:rPr>
          <w:rFonts w:ascii="Times New Roman" w:hAnsi="Times New Roman" w:cs="Times New Roman"/>
          <w:sz w:val="24"/>
          <w:szCs w:val="24"/>
        </w:rPr>
        <w:t>trosce: Najświętszej Eucharystii, kościołów, wizerunków świętych, relikwii i wotów pobożnych oraz szat i sprzętów liturgicznych, a także ksiąg parafialnych.</w:t>
      </w:r>
      <w:r w:rsidR="009A2696" w:rsidRPr="001D2D43">
        <w:rPr>
          <w:rFonts w:ascii="Times New Roman" w:hAnsi="Times New Roman" w:cs="Times New Roman"/>
          <w:sz w:val="24"/>
          <w:szCs w:val="24"/>
        </w:rPr>
        <w:t xml:space="preserve"> </w:t>
      </w:r>
      <w:r w:rsidR="00207594" w:rsidRPr="001D2D43">
        <w:rPr>
          <w:rFonts w:ascii="Times New Roman" w:hAnsi="Times New Roman" w:cs="Times New Roman"/>
          <w:sz w:val="24"/>
          <w:szCs w:val="24"/>
        </w:rPr>
        <w:t xml:space="preserve">W pierwszej kolejności </w:t>
      </w:r>
      <w:r w:rsidR="00CF46DD" w:rsidRPr="001D2D43">
        <w:rPr>
          <w:rFonts w:ascii="Times New Roman" w:hAnsi="Times New Roman" w:cs="Times New Roman"/>
          <w:sz w:val="24"/>
          <w:szCs w:val="24"/>
        </w:rPr>
        <w:t xml:space="preserve">należy </w:t>
      </w:r>
      <w:r w:rsidR="00207594" w:rsidRPr="001D2D43">
        <w:rPr>
          <w:rFonts w:ascii="Times New Roman" w:hAnsi="Times New Roman" w:cs="Times New Roman"/>
          <w:sz w:val="24"/>
          <w:szCs w:val="24"/>
        </w:rPr>
        <w:t xml:space="preserve">przygotować </w:t>
      </w:r>
      <w:r w:rsidR="00456E17" w:rsidRPr="001D2D43">
        <w:rPr>
          <w:rFonts w:ascii="Times New Roman" w:hAnsi="Times New Roman" w:cs="Times New Roman"/>
          <w:sz w:val="24"/>
          <w:szCs w:val="24"/>
        </w:rPr>
        <w:t xml:space="preserve">miejsca </w:t>
      </w:r>
      <w:r w:rsidR="00EB3BDE" w:rsidRPr="001D2D43">
        <w:rPr>
          <w:rFonts w:ascii="Times New Roman" w:hAnsi="Times New Roman" w:cs="Times New Roman"/>
          <w:sz w:val="24"/>
          <w:szCs w:val="24"/>
        </w:rPr>
        <w:t xml:space="preserve">do przechowywania cennych przedmiotów oraz zakupić </w:t>
      </w:r>
      <w:r w:rsidR="00C962C8" w:rsidRPr="001D2D43">
        <w:rPr>
          <w:rFonts w:ascii="Times New Roman" w:hAnsi="Times New Roman" w:cs="Times New Roman"/>
          <w:sz w:val="24"/>
          <w:szCs w:val="24"/>
        </w:rPr>
        <w:t>materiały opakowaniowe</w:t>
      </w:r>
      <w:r w:rsidR="00A956D2" w:rsidRPr="001D2D43">
        <w:rPr>
          <w:rFonts w:ascii="Times New Roman" w:hAnsi="Times New Roman" w:cs="Times New Roman"/>
          <w:sz w:val="24"/>
          <w:szCs w:val="24"/>
        </w:rPr>
        <w:t xml:space="preserve"> (</w:t>
      </w:r>
      <w:r w:rsidR="002223B4" w:rsidRPr="001D2D43">
        <w:rPr>
          <w:rFonts w:ascii="Times New Roman" w:hAnsi="Times New Roman" w:cs="Times New Roman"/>
          <w:sz w:val="24"/>
          <w:szCs w:val="24"/>
        </w:rPr>
        <w:t>skrzynie, folie, taśmy, styropian, deski, płyty, worki itp.</w:t>
      </w:r>
      <w:r w:rsidR="00A956D2" w:rsidRPr="001D2D43">
        <w:rPr>
          <w:rFonts w:ascii="Times New Roman" w:hAnsi="Times New Roman" w:cs="Times New Roman"/>
          <w:sz w:val="24"/>
          <w:szCs w:val="24"/>
        </w:rPr>
        <w:t xml:space="preserve">). </w:t>
      </w:r>
      <w:r w:rsidR="00C962C8" w:rsidRPr="001D2D43">
        <w:rPr>
          <w:rFonts w:ascii="Times New Roman" w:hAnsi="Times New Roman" w:cs="Times New Roman"/>
          <w:sz w:val="24"/>
          <w:szCs w:val="24"/>
        </w:rPr>
        <w:t xml:space="preserve">Przepisy prawa świeckiego zobowiązują do </w:t>
      </w:r>
      <w:r w:rsidR="00C146C1" w:rsidRPr="001D2D43">
        <w:rPr>
          <w:rFonts w:ascii="Times New Roman" w:hAnsi="Times New Roman" w:cs="Times New Roman"/>
          <w:sz w:val="24"/>
          <w:szCs w:val="24"/>
        </w:rPr>
        <w:t xml:space="preserve">umieszczenia </w:t>
      </w:r>
      <w:r w:rsidR="00A956D2" w:rsidRPr="001D2D43">
        <w:rPr>
          <w:rFonts w:ascii="Times New Roman" w:hAnsi="Times New Roman" w:cs="Times New Roman"/>
          <w:sz w:val="24"/>
          <w:szCs w:val="24"/>
        </w:rPr>
        <w:t>przy wejściu do kościołów i</w:t>
      </w:r>
      <w:r w:rsidR="00451096">
        <w:rPr>
          <w:rFonts w:ascii="Times New Roman" w:hAnsi="Times New Roman" w:cs="Times New Roman"/>
          <w:sz w:val="24"/>
          <w:szCs w:val="24"/>
        </w:rPr>
        <w:t> </w:t>
      </w:r>
      <w:r w:rsidR="00A956D2" w:rsidRPr="001D2D43">
        <w:rPr>
          <w:rFonts w:ascii="Times New Roman" w:hAnsi="Times New Roman" w:cs="Times New Roman"/>
          <w:sz w:val="24"/>
          <w:szCs w:val="24"/>
        </w:rPr>
        <w:t xml:space="preserve">budynków </w:t>
      </w:r>
      <w:r w:rsidR="00C962C8" w:rsidRPr="001D2D43">
        <w:rPr>
          <w:rFonts w:ascii="Times New Roman" w:hAnsi="Times New Roman" w:cs="Times New Roman"/>
          <w:sz w:val="24"/>
          <w:szCs w:val="24"/>
        </w:rPr>
        <w:t>wpisanych</w:t>
      </w:r>
      <w:r w:rsidR="00F02B58" w:rsidRPr="001D2D43">
        <w:rPr>
          <w:rFonts w:ascii="Times New Roman" w:hAnsi="Times New Roman" w:cs="Times New Roman"/>
          <w:sz w:val="24"/>
          <w:szCs w:val="24"/>
        </w:rPr>
        <w:t xml:space="preserve"> do rejestru zabytków </w:t>
      </w:r>
      <w:r w:rsidR="00C146C1" w:rsidRPr="001D2D43">
        <w:rPr>
          <w:rFonts w:ascii="Times New Roman" w:hAnsi="Times New Roman" w:cs="Times New Roman"/>
          <w:sz w:val="24"/>
          <w:szCs w:val="24"/>
        </w:rPr>
        <w:t>tabliczek</w:t>
      </w:r>
      <w:r w:rsidR="009C1FCA" w:rsidRPr="001D2D43">
        <w:rPr>
          <w:rFonts w:ascii="Times New Roman" w:hAnsi="Times New Roman" w:cs="Times New Roman"/>
          <w:sz w:val="24"/>
          <w:szCs w:val="24"/>
        </w:rPr>
        <w:t xml:space="preserve"> ze znakiem </w:t>
      </w:r>
      <w:r w:rsidR="00F02B58" w:rsidRPr="001D2D43">
        <w:rPr>
          <w:rFonts w:ascii="Times New Roman" w:hAnsi="Times New Roman" w:cs="Times New Roman"/>
          <w:sz w:val="24"/>
          <w:szCs w:val="24"/>
        </w:rPr>
        <w:t>Błękitnej Tarczy (znak Konwencji Haskiej)</w:t>
      </w:r>
      <w:r w:rsidR="00C962C8" w:rsidRPr="001D2D43">
        <w:rPr>
          <w:rFonts w:ascii="Times New Roman" w:hAnsi="Times New Roman" w:cs="Times New Roman"/>
          <w:sz w:val="24"/>
          <w:szCs w:val="24"/>
        </w:rPr>
        <w:t xml:space="preserve">. </w:t>
      </w:r>
      <w:r w:rsidR="00A956D2" w:rsidRPr="001D2D43">
        <w:rPr>
          <w:rFonts w:ascii="Times New Roman" w:hAnsi="Times New Roman" w:cs="Times New Roman"/>
          <w:sz w:val="24"/>
          <w:szCs w:val="24"/>
        </w:rPr>
        <w:t xml:space="preserve">Dolna krawędź znaku powinna znajdować </w:t>
      </w:r>
      <w:r w:rsidR="00EB6B4E" w:rsidRPr="001D2D43">
        <w:rPr>
          <w:rFonts w:ascii="Times New Roman" w:hAnsi="Times New Roman" w:cs="Times New Roman"/>
          <w:sz w:val="24"/>
          <w:szCs w:val="24"/>
        </w:rPr>
        <w:t>się</w:t>
      </w:r>
      <w:r w:rsidR="009A2696" w:rsidRPr="001D2D43">
        <w:rPr>
          <w:rFonts w:ascii="Times New Roman" w:hAnsi="Times New Roman" w:cs="Times New Roman"/>
          <w:sz w:val="24"/>
          <w:szCs w:val="24"/>
        </w:rPr>
        <w:t xml:space="preserve"> </w:t>
      </w:r>
      <w:r w:rsidR="00A956D2" w:rsidRPr="001D2D43">
        <w:rPr>
          <w:rFonts w:ascii="Times New Roman" w:hAnsi="Times New Roman" w:cs="Times New Roman"/>
          <w:sz w:val="24"/>
          <w:szCs w:val="24"/>
        </w:rPr>
        <w:t xml:space="preserve">2 metry powyżej poziomu ziemi. </w:t>
      </w:r>
      <w:r w:rsidR="00C962C8" w:rsidRPr="001D2D43">
        <w:rPr>
          <w:rFonts w:ascii="Times New Roman" w:hAnsi="Times New Roman" w:cs="Times New Roman"/>
          <w:sz w:val="24"/>
          <w:szCs w:val="24"/>
        </w:rPr>
        <w:t>Wskazane byłoby</w:t>
      </w:r>
      <w:r w:rsidR="009A2696" w:rsidRPr="001D2D43">
        <w:rPr>
          <w:rFonts w:ascii="Times New Roman" w:hAnsi="Times New Roman" w:cs="Times New Roman"/>
          <w:sz w:val="24"/>
          <w:szCs w:val="24"/>
        </w:rPr>
        <w:t xml:space="preserve"> </w:t>
      </w:r>
      <w:r w:rsidR="00EB6B4E" w:rsidRPr="001D2D43">
        <w:rPr>
          <w:rFonts w:ascii="Times New Roman" w:hAnsi="Times New Roman" w:cs="Times New Roman"/>
          <w:sz w:val="24"/>
          <w:szCs w:val="24"/>
        </w:rPr>
        <w:t>również</w:t>
      </w:r>
      <w:r w:rsidR="00C146C1" w:rsidRPr="001D2D43">
        <w:rPr>
          <w:rFonts w:ascii="Times New Roman" w:hAnsi="Times New Roman" w:cs="Times New Roman"/>
          <w:sz w:val="24"/>
          <w:szCs w:val="24"/>
        </w:rPr>
        <w:t xml:space="preserve"> przygotowanie dużej</w:t>
      </w:r>
      <w:r w:rsidR="009A2696" w:rsidRPr="001D2D43">
        <w:rPr>
          <w:rFonts w:ascii="Times New Roman" w:hAnsi="Times New Roman" w:cs="Times New Roman"/>
          <w:sz w:val="24"/>
          <w:szCs w:val="24"/>
        </w:rPr>
        <w:t xml:space="preserve"> </w:t>
      </w:r>
      <w:r w:rsidR="00F02B58" w:rsidRPr="001D2D43">
        <w:rPr>
          <w:rFonts w:ascii="Times New Roman" w:hAnsi="Times New Roman" w:cs="Times New Roman"/>
          <w:sz w:val="24"/>
          <w:szCs w:val="24"/>
        </w:rPr>
        <w:t>plandek</w:t>
      </w:r>
      <w:r w:rsidR="00FB5741" w:rsidRPr="001D2D43">
        <w:rPr>
          <w:rFonts w:ascii="Times New Roman" w:hAnsi="Times New Roman" w:cs="Times New Roman"/>
          <w:sz w:val="24"/>
          <w:szCs w:val="24"/>
        </w:rPr>
        <w:t xml:space="preserve">i w kolorze niebieskim </w:t>
      </w:r>
      <w:r w:rsidR="00A956D2" w:rsidRPr="001D2D43">
        <w:rPr>
          <w:rFonts w:ascii="Times New Roman" w:hAnsi="Times New Roman" w:cs="Times New Roman"/>
          <w:sz w:val="24"/>
          <w:szCs w:val="24"/>
        </w:rPr>
        <w:t>i</w:t>
      </w:r>
      <w:r w:rsidR="00451096">
        <w:rPr>
          <w:rFonts w:ascii="Times New Roman" w:hAnsi="Times New Roman" w:cs="Times New Roman"/>
          <w:sz w:val="24"/>
          <w:szCs w:val="24"/>
        </w:rPr>
        <w:t> </w:t>
      </w:r>
      <w:r w:rsidR="00A956D2" w:rsidRPr="001D2D43">
        <w:rPr>
          <w:rFonts w:ascii="Times New Roman" w:hAnsi="Times New Roman" w:cs="Times New Roman"/>
          <w:sz w:val="24"/>
          <w:szCs w:val="24"/>
        </w:rPr>
        <w:t xml:space="preserve">namalowanie na niej </w:t>
      </w:r>
      <w:r w:rsidR="00FB5741" w:rsidRPr="001D2D43">
        <w:rPr>
          <w:rFonts w:ascii="Times New Roman" w:hAnsi="Times New Roman" w:cs="Times New Roman"/>
          <w:sz w:val="24"/>
          <w:szCs w:val="24"/>
        </w:rPr>
        <w:t xml:space="preserve">białą farbą dwóch trójkątów. </w:t>
      </w:r>
      <w:r w:rsidR="00A956D2" w:rsidRPr="001D2D43">
        <w:rPr>
          <w:rFonts w:ascii="Times New Roman" w:hAnsi="Times New Roman" w:cs="Times New Roman"/>
          <w:sz w:val="24"/>
          <w:szCs w:val="24"/>
        </w:rPr>
        <w:t xml:space="preserve">Posiadanie dowodów zakupu </w:t>
      </w:r>
      <w:r w:rsidR="001F1B21" w:rsidRPr="001D2D43">
        <w:rPr>
          <w:rFonts w:ascii="Times New Roman" w:hAnsi="Times New Roman" w:cs="Times New Roman"/>
          <w:sz w:val="24"/>
          <w:szCs w:val="24"/>
        </w:rPr>
        <w:t xml:space="preserve">w/w materiałów </w:t>
      </w:r>
      <w:r w:rsidR="00A956D2" w:rsidRPr="001D2D43">
        <w:rPr>
          <w:rFonts w:ascii="Times New Roman" w:hAnsi="Times New Roman" w:cs="Times New Roman"/>
          <w:sz w:val="24"/>
          <w:szCs w:val="24"/>
        </w:rPr>
        <w:t>może umożliwić ubieganie się o zwrot poniesionych kosztów.</w:t>
      </w:r>
    </w:p>
    <w:p w:rsidR="00523899" w:rsidRPr="001D2D43" w:rsidRDefault="00523899" w:rsidP="00A95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1276" w:rsidRPr="001D2D43" w:rsidRDefault="00821ABA" w:rsidP="00DF64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43">
        <w:rPr>
          <w:rFonts w:ascii="Times New Roman" w:hAnsi="Times New Roman" w:cs="Times New Roman"/>
          <w:sz w:val="24"/>
          <w:szCs w:val="24"/>
        </w:rPr>
        <w:t>W przypadku wybuchu konfliktu zbrojnego</w:t>
      </w:r>
      <w:r w:rsidR="00971276" w:rsidRPr="001D2D43">
        <w:rPr>
          <w:rFonts w:ascii="Times New Roman" w:hAnsi="Times New Roman" w:cs="Times New Roman"/>
          <w:sz w:val="24"/>
          <w:szCs w:val="24"/>
        </w:rPr>
        <w:t xml:space="preserve"> administratorzy są zobowiązani do p</w:t>
      </w:r>
      <w:r w:rsidR="007252FB" w:rsidRPr="001D2D43">
        <w:rPr>
          <w:rFonts w:ascii="Times New Roman" w:hAnsi="Times New Roman" w:cs="Times New Roman"/>
          <w:sz w:val="24"/>
          <w:szCs w:val="24"/>
        </w:rPr>
        <w:t>odjęcia następujących zadań</w:t>
      </w:r>
      <w:r w:rsidR="00971276" w:rsidRPr="001D2D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37A7" w:rsidRPr="001D2D43" w:rsidRDefault="00971276" w:rsidP="0092553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D43">
        <w:rPr>
          <w:rFonts w:ascii="Times New Roman" w:hAnsi="Times New Roman" w:cs="Times New Roman"/>
          <w:sz w:val="24"/>
          <w:szCs w:val="24"/>
        </w:rPr>
        <w:t>Nie opuszczać powierzonych swej pieczy obiektów. Wypełniać obowiązki duszpasterskie i administracyjne dopóki to możliwe</w:t>
      </w:r>
      <w:r w:rsidR="006F4DBA" w:rsidRPr="001D2D43">
        <w:rPr>
          <w:rFonts w:ascii="Times New Roman" w:hAnsi="Times New Roman" w:cs="Times New Roman"/>
          <w:sz w:val="24"/>
          <w:szCs w:val="24"/>
        </w:rPr>
        <w:t>,</w:t>
      </w:r>
      <w:r w:rsidRPr="001D2D43">
        <w:rPr>
          <w:rFonts w:ascii="Times New Roman" w:hAnsi="Times New Roman" w:cs="Times New Roman"/>
          <w:sz w:val="24"/>
          <w:szCs w:val="24"/>
        </w:rPr>
        <w:t xml:space="preserve"> o ile nie pojawią się inne zarządzeni</w:t>
      </w:r>
      <w:r w:rsidR="007252FB" w:rsidRPr="001D2D43">
        <w:rPr>
          <w:rFonts w:ascii="Times New Roman" w:hAnsi="Times New Roman" w:cs="Times New Roman"/>
          <w:sz w:val="24"/>
          <w:szCs w:val="24"/>
        </w:rPr>
        <w:t>a</w:t>
      </w:r>
      <w:r w:rsidRPr="001D2D43">
        <w:rPr>
          <w:rFonts w:ascii="Times New Roman" w:hAnsi="Times New Roman" w:cs="Times New Roman"/>
          <w:sz w:val="24"/>
          <w:szCs w:val="24"/>
        </w:rPr>
        <w:t xml:space="preserve"> władz duchownych lub świeckich.</w:t>
      </w:r>
    </w:p>
    <w:p w:rsidR="0017415A" w:rsidRPr="001D2D43" w:rsidRDefault="00C962C8" w:rsidP="0092553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D43">
        <w:rPr>
          <w:rFonts w:ascii="Times New Roman" w:hAnsi="Times New Roman" w:cs="Times New Roman"/>
          <w:sz w:val="24"/>
          <w:szCs w:val="24"/>
        </w:rPr>
        <w:t>Z</w:t>
      </w:r>
      <w:r w:rsidR="00971276" w:rsidRPr="001D2D43">
        <w:rPr>
          <w:rFonts w:ascii="Times New Roman" w:hAnsi="Times New Roman" w:cs="Times New Roman"/>
          <w:sz w:val="24"/>
          <w:szCs w:val="24"/>
        </w:rPr>
        <w:t xml:space="preserve">abezpieczyć </w:t>
      </w:r>
      <w:r w:rsidR="00207594" w:rsidRPr="001D2D43">
        <w:rPr>
          <w:rFonts w:ascii="Times New Roman" w:hAnsi="Times New Roman" w:cs="Times New Roman"/>
          <w:sz w:val="24"/>
          <w:szCs w:val="24"/>
        </w:rPr>
        <w:t xml:space="preserve">przed profanacją </w:t>
      </w:r>
      <w:r w:rsidR="0017415A" w:rsidRPr="001D2D43">
        <w:rPr>
          <w:rFonts w:ascii="Times New Roman" w:hAnsi="Times New Roman" w:cs="Times New Roman"/>
          <w:sz w:val="24"/>
          <w:szCs w:val="24"/>
        </w:rPr>
        <w:t>Najświętszą</w:t>
      </w:r>
      <w:r w:rsidR="006F4DBA" w:rsidRPr="001D2D43">
        <w:rPr>
          <w:rFonts w:ascii="Times New Roman" w:hAnsi="Times New Roman" w:cs="Times New Roman"/>
          <w:sz w:val="24"/>
          <w:szCs w:val="24"/>
        </w:rPr>
        <w:t xml:space="preserve"> Eucharystię</w:t>
      </w:r>
      <w:r w:rsidR="00207594" w:rsidRPr="001D2D43">
        <w:rPr>
          <w:rFonts w:ascii="Times New Roman" w:hAnsi="Times New Roman" w:cs="Times New Roman"/>
          <w:sz w:val="24"/>
          <w:szCs w:val="24"/>
        </w:rPr>
        <w:t>.</w:t>
      </w:r>
      <w:r w:rsidR="009A2696" w:rsidRPr="001D2D43">
        <w:rPr>
          <w:rFonts w:ascii="Times New Roman" w:hAnsi="Times New Roman" w:cs="Times New Roman"/>
          <w:sz w:val="24"/>
          <w:szCs w:val="24"/>
        </w:rPr>
        <w:t xml:space="preserve"> </w:t>
      </w:r>
      <w:r w:rsidR="00E901F6" w:rsidRPr="001D2D43">
        <w:rPr>
          <w:rFonts w:ascii="Times New Roman" w:hAnsi="Times New Roman" w:cs="Times New Roman"/>
          <w:sz w:val="24"/>
          <w:szCs w:val="24"/>
        </w:rPr>
        <w:t>Prawo kanoniczne zezwala na przeniesienie Najświętszego</w:t>
      </w:r>
      <w:r w:rsidR="0017415A" w:rsidRPr="001D2D43">
        <w:rPr>
          <w:rFonts w:ascii="Times New Roman" w:hAnsi="Times New Roman" w:cs="Times New Roman"/>
          <w:sz w:val="24"/>
          <w:szCs w:val="24"/>
        </w:rPr>
        <w:t xml:space="preserve"> Sakrament</w:t>
      </w:r>
      <w:r w:rsidR="00E901F6" w:rsidRPr="001D2D43">
        <w:rPr>
          <w:rFonts w:ascii="Times New Roman" w:hAnsi="Times New Roman" w:cs="Times New Roman"/>
          <w:sz w:val="24"/>
          <w:szCs w:val="24"/>
        </w:rPr>
        <w:t>u z tabernakulum i ukrycie w bezpiecznym i stosownym miejscu</w:t>
      </w:r>
      <w:r w:rsidR="00D66F06" w:rsidRPr="001D2D4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7252FB" w:rsidRPr="001D2D43">
        <w:rPr>
          <w:rFonts w:ascii="Times New Roman" w:hAnsi="Times New Roman" w:cs="Times New Roman"/>
          <w:sz w:val="24"/>
          <w:szCs w:val="24"/>
        </w:rPr>
        <w:t>. W</w:t>
      </w:r>
      <w:r w:rsidR="003037A7" w:rsidRPr="001D2D43">
        <w:rPr>
          <w:rFonts w:ascii="Times New Roman" w:hAnsi="Times New Roman" w:cs="Times New Roman"/>
          <w:sz w:val="24"/>
          <w:szCs w:val="24"/>
        </w:rPr>
        <w:t xml:space="preserve"> sytuacji krytycznej zanieść Komunię Świętą wiernym lub spożyć samemu. </w:t>
      </w:r>
      <w:r w:rsidR="002C37A0" w:rsidRPr="001D2D43">
        <w:rPr>
          <w:rFonts w:ascii="Times New Roman" w:hAnsi="Times New Roman" w:cs="Times New Roman"/>
          <w:sz w:val="24"/>
          <w:szCs w:val="24"/>
        </w:rPr>
        <w:t>Gdyby nie mógł tego uczynić ksiądz, należy to zlecić nadzwyczajnemu szafarzowi lub zaufanym świeckim.</w:t>
      </w:r>
    </w:p>
    <w:p w:rsidR="00C962C8" w:rsidRPr="001D2D43" w:rsidRDefault="007252FB" w:rsidP="0092553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D43">
        <w:rPr>
          <w:rFonts w:ascii="Times New Roman" w:hAnsi="Times New Roman" w:cs="Times New Roman"/>
          <w:sz w:val="24"/>
          <w:szCs w:val="24"/>
        </w:rPr>
        <w:t xml:space="preserve">Kościoły i budynki zabytkowe oznaczyć wcześniej przygotowanymi </w:t>
      </w:r>
      <w:r w:rsidR="00E901F6" w:rsidRPr="001D2D43">
        <w:rPr>
          <w:rFonts w:ascii="Times New Roman" w:hAnsi="Times New Roman" w:cs="Times New Roman"/>
          <w:sz w:val="24"/>
          <w:szCs w:val="24"/>
        </w:rPr>
        <w:t>plandekami zawierającymi międzynarodowe oznakowanie tak</w:t>
      </w:r>
      <w:r w:rsidR="008C1172" w:rsidRPr="001D2D43">
        <w:rPr>
          <w:rFonts w:ascii="Times New Roman" w:hAnsi="Times New Roman" w:cs="Times New Roman"/>
          <w:sz w:val="24"/>
          <w:szCs w:val="24"/>
        </w:rPr>
        <w:t>, by były widoczne</w:t>
      </w:r>
      <w:r w:rsidR="00E901F6" w:rsidRPr="001D2D43">
        <w:rPr>
          <w:rFonts w:ascii="Times New Roman" w:hAnsi="Times New Roman" w:cs="Times New Roman"/>
          <w:sz w:val="24"/>
          <w:szCs w:val="24"/>
        </w:rPr>
        <w:t xml:space="preserve"> z lotu ptaka. </w:t>
      </w:r>
      <w:r w:rsidR="00C962C8" w:rsidRPr="001D2D43">
        <w:rPr>
          <w:rFonts w:ascii="Times New Roman" w:hAnsi="Times New Roman" w:cs="Times New Roman"/>
          <w:sz w:val="24"/>
          <w:szCs w:val="24"/>
        </w:rPr>
        <w:t>Właściwe oznakowanie, w przypadku zniszczenia lub grabieży przez obce wojska, jest podstawą do ubiegania się o zwrot lub odszkodowanie.</w:t>
      </w:r>
    </w:p>
    <w:p w:rsidR="007252FB" w:rsidRPr="001D2D43" w:rsidRDefault="007252FB" w:rsidP="0092553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D43">
        <w:rPr>
          <w:rFonts w:ascii="Times New Roman" w:hAnsi="Times New Roman" w:cs="Times New Roman"/>
          <w:sz w:val="24"/>
          <w:szCs w:val="24"/>
        </w:rPr>
        <w:t>Wizerunki święte oraz drogocenne sprzęty liturgiczne</w:t>
      </w:r>
      <w:r w:rsidR="007F1E96" w:rsidRPr="001D2D43">
        <w:rPr>
          <w:rFonts w:ascii="Times New Roman" w:hAnsi="Times New Roman" w:cs="Times New Roman"/>
          <w:sz w:val="24"/>
          <w:szCs w:val="24"/>
        </w:rPr>
        <w:t xml:space="preserve">, zarówno zabytkowe jak i te, które nie są wpisane do </w:t>
      </w:r>
      <w:r w:rsidR="000268B0" w:rsidRPr="001D2D43">
        <w:rPr>
          <w:rFonts w:ascii="Times New Roman" w:hAnsi="Times New Roman" w:cs="Times New Roman"/>
          <w:sz w:val="24"/>
          <w:szCs w:val="24"/>
        </w:rPr>
        <w:t>urzędowego rejestru zabytków</w:t>
      </w:r>
      <w:r w:rsidR="002C37A0" w:rsidRPr="001D2D43">
        <w:rPr>
          <w:rFonts w:ascii="Times New Roman" w:hAnsi="Times New Roman" w:cs="Times New Roman"/>
          <w:sz w:val="24"/>
          <w:szCs w:val="24"/>
        </w:rPr>
        <w:t>,</w:t>
      </w:r>
      <w:r w:rsidR="009A2696" w:rsidRPr="001D2D43">
        <w:rPr>
          <w:rFonts w:ascii="Times New Roman" w:hAnsi="Times New Roman" w:cs="Times New Roman"/>
          <w:sz w:val="24"/>
          <w:szCs w:val="24"/>
        </w:rPr>
        <w:t xml:space="preserve"> </w:t>
      </w:r>
      <w:r w:rsidRPr="001D2D43">
        <w:rPr>
          <w:rFonts w:ascii="Times New Roman" w:hAnsi="Times New Roman" w:cs="Times New Roman"/>
          <w:sz w:val="24"/>
          <w:szCs w:val="24"/>
        </w:rPr>
        <w:t>zapakowa</w:t>
      </w:r>
      <w:r w:rsidR="0078288D" w:rsidRPr="001D2D43">
        <w:rPr>
          <w:rFonts w:ascii="Times New Roman" w:hAnsi="Times New Roman" w:cs="Times New Roman"/>
          <w:sz w:val="24"/>
          <w:szCs w:val="24"/>
        </w:rPr>
        <w:t xml:space="preserve">ć i ukryć </w:t>
      </w:r>
      <w:r w:rsidR="0078288D" w:rsidRPr="001D2D43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451096">
        <w:rPr>
          <w:rFonts w:ascii="Times New Roman" w:hAnsi="Times New Roman" w:cs="Times New Roman"/>
          <w:sz w:val="24"/>
          <w:szCs w:val="24"/>
        </w:rPr>
        <w:t> </w:t>
      </w:r>
      <w:r w:rsidR="0078288D" w:rsidRPr="001D2D43">
        <w:rPr>
          <w:rFonts w:ascii="Times New Roman" w:hAnsi="Times New Roman" w:cs="Times New Roman"/>
          <w:sz w:val="24"/>
          <w:szCs w:val="24"/>
        </w:rPr>
        <w:t xml:space="preserve">bezpiecznym </w:t>
      </w:r>
      <w:r w:rsidR="002C37A0" w:rsidRPr="001D2D43">
        <w:rPr>
          <w:rFonts w:ascii="Times New Roman" w:hAnsi="Times New Roman" w:cs="Times New Roman"/>
          <w:sz w:val="24"/>
          <w:szCs w:val="24"/>
        </w:rPr>
        <w:t xml:space="preserve">i suchym </w:t>
      </w:r>
      <w:r w:rsidR="0078288D" w:rsidRPr="001D2D43">
        <w:rPr>
          <w:rFonts w:ascii="Times New Roman" w:hAnsi="Times New Roman" w:cs="Times New Roman"/>
          <w:sz w:val="24"/>
          <w:szCs w:val="24"/>
        </w:rPr>
        <w:t xml:space="preserve">miejscu, </w:t>
      </w:r>
      <w:r w:rsidR="00366BA4" w:rsidRPr="001D2D43">
        <w:rPr>
          <w:rFonts w:ascii="Times New Roman" w:hAnsi="Times New Roman" w:cs="Times New Roman"/>
          <w:sz w:val="24"/>
          <w:szCs w:val="24"/>
        </w:rPr>
        <w:t xml:space="preserve">opieczętowując pieczęcią parafialną i </w:t>
      </w:r>
      <w:r w:rsidR="0078288D" w:rsidRPr="001D2D43">
        <w:rPr>
          <w:rFonts w:ascii="Times New Roman" w:hAnsi="Times New Roman" w:cs="Times New Roman"/>
          <w:sz w:val="24"/>
          <w:szCs w:val="24"/>
        </w:rPr>
        <w:t>opisując każde opakowanie w sposób następujący: „Zabytek sakralny</w:t>
      </w:r>
      <w:r w:rsidR="008C1172" w:rsidRPr="001D2D43">
        <w:rPr>
          <w:rFonts w:ascii="Times New Roman" w:hAnsi="Times New Roman" w:cs="Times New Roman"/>
          <w:sz w:val="24"/>
          <w:szCs w:val="24"/>
        </w:rPr>
        <w:t>–</w:t>
      </w:r>
      <w:r w:rsidR="0078288D" w:rsidRPr="001D2D43">
        <w:rPr>
          <w:rFonts w:ascii="Times New Roman" w:hAnsi="Times New Roman" w:cs="Times New Roman"/>
          <w:sz w:val="24"/>
          <w:szCs w:val="24"/>
        </w:rPr>
        <w:t xml:space="preserve">Własność Parafii (podać nazwę parafii)”. </w:t>
      </w:r>
      <w:r w:rsidR="00D47276" w:rsidRPr="001D2D43">
        <w:rPr>
          <w:rFonts w:ascii="Times New Roman" w:hAnsi="Times New Roman" w:cs="Times New Roman"/>
          <w:sz w:val="24"/>
          <w:szCs w:val="24"/>
        </w:rPr>
        <w:t xml:space="preserve">Zwrócić szczególną uwagę </w:t>
      </w:r>
      <w:r w:rsidR="007F1E96" w:rsidRPr="001D2D43">
        <w:rPr>
          <w:rFonts w:ascii="Times New Roman" w:hAnsi="Times New Roman" w:cs="Times New Roman"/>
          <w:sz w:val="24"/>
          <w:szCs w:val="24"/>
        </w:rPr>
        <w:t xml:space="preserve">nie tylko na kielichy i pateny oraz monstrancje, krucyfiksy i lichtarze, </w:t>
      </w:r>
      <w:r w:rsidR="002C37A0" w:rsidRPr="001D2D43">
        <w:rPr>
          <w:rFonts w:ascii="Times New Roman" w:hAnsi="Times New Roman" w:cs="Times New Roman"/>
          <w:sz w:val="24"/>
          <w:szCs w:val="24"/>
        </w:rPr>
        <w:t xml:space="preserve">lecz </w:t>
      </w:r>
      <w:r w:rsidR="007F1E96" w:rsidRPr="001D2D43">
        <w:rPr>
          <w:rFonts w:ascii="Times New Roman" w:hAnsi="Times New Roman" w:cs="Times New Roman"/>
          <w:sz w:val="24"/>
          <w:szCs w:val="24"/>
        </w:rPr>
        <w:t xml:space="preserve">także </w:t>
      </w:r>
      <w:r w:rsidR="00D47276" w:rsidRPr="001D2D43">
        <w:rPr>
          <w:rFonts w:ascii="Times New Roman" w:hAnsi="Times New Roman" w:cs="Times New Roman"/>
          <w:sz w:val="24"/>
          <w:szCs w:val="24"/>
        </w:rPr>
        <w:t>na przedmioty drogocenne niewielkich rozmiar</w:t>
      </w:r>
      <w:r w:rsidR="00E901F6" w:rsidRPr="001D2D43">
        <w:rPr>
          <w:rFonts w:ascii="Times New Roman" w:hAnsi="Times New Roman" w:cs="Times New Roman"/>
          <w:sz w:val="24"/>
          <w:szCs w:val="24"/>
        </w:rPr>
        <w:t>ów</w:t>
      </w:r>
      <w:r w:rsidR="008C1172" w:rsidRPr="001D2D43">
        <w:rPr>
          <w:rFonts w:ascii="Times New Roman" w:hAnsi="Times New Roman" w:cs="Times New Roman"/>
          <w:sz w:val="24"/>
          <w:szCs w:val="24"/>
        </w:rPr>
        <w:t>,</w:t>
      </w:r>
      <w:r w:rsidR="00E901F6" w:rsidRPr="001D2D43">
        <w:rPr>
          <w:rFonts w:ascii="Times New Roman" w:hAnsi="Times New Roman" w:cs="Times New Roman"/>
          <w:sz w:val="24"/>
          <w:szCs w:val="24"/>
        </w:rPr>
        <w:t xml:space="preserve"> takie jak </w:t>
      </w:r>
      <w:r w:rsidR="007F1E96" w:rsidRPr="001D2D43">
        <w:rPr>
          <w:rFonts w:ascii="Times New Roman" w:hAnsi="Times New Roman" w:cs="Times New Roman"/>
          <w:sz w:val="24"/>
          <w:szCs w:val="24"/>
        </w:rPr>
        <w:t xml:space="preserve">wota i </w:t>
      </w:r>
      <w:r w:rsidR="00E901F6" w:rsidRPr="001D2D43">
        <w:rPr>
          <w:rFonts w:ascii="Times New Roman" w:hAnsi="Times New Roman" w:cs="Times New Roman"/>
          <w:sz w:val="24"/>
          <w:szCs w:val="24"/>
        </w:rPr>
        <w:t>relikwiarze,</w:t>
      </w:r>
      <w:r w:rsidR="00527E75" w:rsidRPr="001D2D43">
        <w:rPr>
          <w:rFonts w:ascii="Times New Roman" w:hAnsi="Times New Roman" w:cs="Times New Roman"/>
          <w:sz w:val="24"/>
          <w:szCs w:val="24"/>
        </w:rPr>
        <w:t xml:space="preserve"> które są w pierwszej kolejności narażone na kradzież.</w:t>
      </w:r>
      <w:r w:rsidR="009A2696" w:rsidRPr="001D2D43">
        <w:rPr>
          <w:rFonts w:ascii="Times New Roman" w:hAnsi="Times New Roman" w:cs="Times New Roman"/>
          <w:sz w:val="24"/>
          <w:szCs w:val="24"/>
        </w:rPr>
        <w:t xml:space="preserve"> </w:t>
      </w:r>
      <w:r w:rsidR="00523899" w:rsidRPr="001D2D43">
        <w:rPr>
          <w:rFonts w:ascii="Times New Roman" w:hAnsi="Times New Roman" w:cs="Times New Roman"/>
          <w:sz w:val="24"/>
          <w:szCs w:val="24"/>
        </w:rPr>
        <w:t>Szczególnie cenne wizerunki zastąpić kopiami, a do sprawowania sakramentów używać w czasie wojny naczyń i szat liturgicznych o mniejszej wartości.</w:t>
      </w:r>
    </w:p>
    <w:p w:rsidR="00CB1B22" w:rsidRPr="001D2D43" w:rsidRDefault="00CB1B22" w:rsidP="0092553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D43">
        <w:rPr>
          <w:rFonts w:ascii="Times New Roman" w:hAnsi="Times New Roman" w:cs="Times New Roman"/>
          <w:sz w:val="24"/>
          <w:szCs w:val="24"/>
        </w:rPr>
        <w:t>Zabezpieczyć i odpowiednio ukryć wszystkie księgi parafialne, zwłaszcza archiwalne i zabytkowe kroniki</w:t>
      </w:r>
      <w:r w:rsidR="00D06FF5" w:rsidRPr="001D2D43">
        <w:rPr>
          <w:rFonts w:ascii="Times New Roman" w:hAnsi="Times New Roman" w:cs="Times New Roman"/>
          <w:sz w:val="24"/>
          <w:szCs w:val="24"/>
        </w:rPr>
        <w:t xml:space="preserve"> i księgi metrykalne</w:t>
      </w:r>
      <w:r w:rsidRPr="001D2D43">
        <w:rPr>
          <w:rFonts w:ascii="Times New Roman" w:hAnsi="Times New Roman" w:cs="Times New Roman"/>
          <w:sz w:val="24"/>
          <w:szCs w:val="24"/>
        </w:rPr>
        <w:t>.</w:t>
      </w:r>
      <w:r w:rsidR="009A2696" w:rsidRPr="001D2D43">
        <w:rPr>
          <w:rFonts w:ascii="Times New Roman" w:hAnsi="Times New Roman" w:cs="Times New Roman"/>
          <w:sz w:val="24"/>
          <w:szCs w:val="24"/>
        </w:rPr>
        <w:t xml:space="preserve"> </w:t>
      </w:r>
      <w:r w:rsidR="00B83F2D" w:rsidRPr="001D2D43">
        <w:rPr>
          <w:rFonts w:ascii="Times New Roman" w:hAnsi="Times New Roman" w:cs="Times New Roman"/>
          <w:sz w:val="24"/>
          <w:szCs w:val="24"/>
        </w:rPr>
        <w:t xml:space="preserve">Wskazana byłaby digitalizacja </w:t>
      </w:r>
      <w:r w:rsidR="000400F9" w:rsidRPr="001D2D43">
        <w:rPr>
          <w:rFonts w:ascii="Times New Roman" w:hAnsi="Times New Roman" w:cs="Times New Roman"/>
          <w:sz w:val="24"/>
          <w:szCs w:val="24"/>
        </w:rPr>
        <w:t>nie tylko ruchomych dzieł sztuki</w:t>
      </w:r>
      <w:r w:rsidR="00EB6B4E" w:rsidRPr="001D2D43">
        <w:rPr>
          <w:rFonts w:ascii="Times New Roman" w:hAnsi="Times New Roman" w:cs="Times New Roman"/>
          <w:sz w:val="24"/>
          <w:szCs w:val="24"/>
        </w:rPr>
        <w:t>,</w:t>
      </w:r>
      <w:r w:rsidR="000400F9" w:rsidRPr="001D2D43">
        <w:rPr>
          <w:rFonts w:ascii="Times New Roman" w:hAnsi="Times New Roman" w:cs="Times New Roman"/>
          <w:sz w:val="24"/>
          <w:szCs w:val="24"/>
        </w:rPr>
        <w:t xml:space="preserve"> ale także </w:t>
      </w:r>
      <w:r w:rsidR="00B83F2D" w:rsidRPr="001D2D43">
        <w:rPr>
          <w:rFonts w:ascii="Times New Roman" w:hAnsi="Times New Roman" w:cs="Times New Roman"/>
          <w:sz w:val="24"/>
          <w:szCs w:val="24"/>
        </w:rPr>
        <w:t>najstarszych dokumentów</w:t>
      </w:r>
      <w:r w:rsidR="000400F9" w:rsidRPr="001D2D43">
        <w:rPr>
          <w:rFonts w:ascii="Times New Roman" w:hAnsi="Times New Roman" w:cs="Times New Roman"/>
          <w:sz w:val="24"/>
          <w:szCs w:val="24"/>
        </w:rPr>
        <w:t xml:space="preserve"> kościelnych</w:t>
      </w:r>
      <w:r w:rsidR="00B83F2D" w:rsidRPr="001D2D43">
        <w:rPr>
          <w:rFonts w:ascii="Times New Roman" w:hAnsi="Times New Roman" w:cs="Times New Roman"/>
          <w:sz w:val="24"/>
          <w:szCs w:val="24"/>
        </w:rPr>
        <w:t>, w</w:t>
      </w:r>
      <w:r w:rsidR="00451096">
        <w:rPr>
          <w:rFonts w:ascii="Times New Roman" w:hAnsi="Times New Roman" w:cs="Times New Roman"/>
          <w:sz w:val="24"/>
          <w:szCs w:val="24"/>
        </w:rPr>
        <w:t> </w:t>
      </w:r>
      <w:r w:rsidR="00B83F2D" w:rsidRPr="001D2D43">
        <w:rPr>
          <w:rFonts w:ascii="Times New Roman" w:hAnsi="Times New Roman" w:cs="Times New Roman"/>
          <w:sz w:val="24"/>
          <w:szCs w:val="24"/>
        </w:rPr>
        <w:t xml:space="preserve">najprostszej formie zdjęć </w:t>
      </w:r>
      <w:r w:rsidR="007A6877" w:rsidRPr="001D2D43">
        <w:rPr>
          <w:rFonts w:ascii="Times New Roman" w:hAnsi="Times New Roman" w:cs="Times New Roman"/>
          <w:sz w:val="24"/>
          <w:szCs w:val="24"/>
        </w:rPr>
        <w:t xml:space="preserve">przechowywanych </w:t>
      </w:r>
      <w:r w:rsidR="00B83F2D" w:rsidRPr="001D2D43">
        <w:rPr>
          <w:rFonts w:ascii="Times New Roman" w:hAnsi="Times New Roman" w:cs="Times New Roman"/>
          <w:sz w:val="24"/>
          <w:szCs w:val="24"/>
        </w:rPr>
        <w:t xml:space="preserve">na </w:t>
      </w:r>
      <w:r w:rsidR="000400F9" w:rsidRPr="001D2D43">
        <w:rPr>
          <w:rFonts w:ascii="Times New Roman" w:hAnsi="Times New Roman" w:cs="Times New Roman"/>
          <w:sz w:val="24"/>
          <w:szCs w:val="24"/>
        </w:rPr>
        <w:t>elektronicznych nośnikach pamięci</w:t>
      </w:r>
      <w:r w:rsidR="00D52CE9" w:rsidRPr="001D2D43">
        <w:rPr>
          <w:rFonts w:ascii="Times New Roman" w:hAnsi="Times New Roman" w:cs="Times New Roman"/>
          <w:sz w:val="24"/>
          <w:szCs w:val="24"/>
        </w:rPr>
        <w:t>,</w:t>
      </w:r>
      <w:r w:rsidR="00E573A0" w:rsidRPr="001D2D43">
        <w:rPr>
          <w:rFonts w:ascii="Times New Roman" w:hAnsi="Times New Roman" w:cs="Times New Roman"/>
          <w:sz w:val="24"/>
          <w:szCs w:val="24"/>
        </w:rPr>
        <w:t xml:space="preserve"> </w:t>
      </w:r>
      <w:r w:rsidR="00D00E91" w:rsidRPr="001D2D43">
        <w:rPr>
          <w:rFonts w:ascii="Times New Roman" w:hAnsi="Times New Roman" w:cs="Times New Roman"/>
          <w:sz w:val="24"/>
          <w:szCs w:val="24"/>
        </w:rPr>
        <w:t>w kilku egzemplarzach</w:t>
      </w:r>
      <w:r w:rsidR="00EB6B4E" w:rsidRPr="001D2D43">
        <w:rPr>
          <w:rFonts w:ascii="Times New Roman" w:hAnsi="Times New Roman" w:cs="Times New Roman"/>
          <w:sz w:val="24"/>
          <w:szCs w:val="24"/>
        </w:rPr>
        <w:t>, w różnych miejscach m.</w:t>
      </w:r>
      <w:r w:rsidR="000400F9" w:rsidRPr="001D2D43">
        <w:rPr>
          <w:rFonts w:ascii="Times New Roman" w:hAnsi="Times New Roman" w:cs="Times New Roman"/>
          <w:sz w:val="24"/>
          <w:szCs w:val="24"/>
        </w:rPr>
        <w:t>in. w archiwum diecezjalnym. Dokumentacja fotograficzna umożliwi skuteczną restytucję dzieł sztuki.</w:t>
      </w:r>
    </w:p>
    <w:p w:rsidR="007252FB" w:rsidRPr="001D2D43" w:rsidRDefault="007252FB" w:rsidP="0092553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D43">
        <w:rPr>
          <w:rFonts w:ascii="Times New Roman" w:hAnsi="Times New Roman" w:cs="Times New Roman"/>
          <w:sz w:val="24"/>
          <w:szCs w:val="24"/>
        </w:rPr>
        <w:t xml:space="preserve">Obiekty o większych gabarytach niemożliwe do zdemontowania lub przewiezienia </w:t>
      </w:r>
      <w:r w:rsidR="0078288D" w:rsidRPr="001D2D43">
        <w:rPr>
          <w:rFonts w:ascii="Times New Roman" w:hAnsi="Times New Roman" w:cs="Times New Roman"/>
          <w:sz w:val="24"/>
          <w:szCs w:val="24"/>
        </w:rPr>
        <w:t xml:space="preserve">np. rzeźby, figury przydrożne, pomniki, nagrobki, tablice pamiątkowe </w:t>
      </w:r>
      <w:r w:rsidRPr="001D2D43">
        <w:rPr>
          <w:rFonts w:ascii="Times New Roman" w:hAnsi="Times New Roman" w:cs="Times New Roman"/>
          <w:sz w:val="24"/>
          <w:szCs w:val="24"/>
        </w:rPr>
        <w:t xml:space="preserve">obudować </w:t>
      </w:r>
      <w:r w:rsidR="0078288D" w:rsidRPr="001D2D43">
        <w:rPr>
          <w:rFonts w:ascii="Times New Roman" w:hAnsi="Times New Roman" w:cs="Times New Roman"/>
          <w:sz w:val="24"/>
          <w:szCs w:val="24"/>
        </w:rPr>
        <w:t xml:space="preserve">blachą lub deskami </w:t>
      </w:r>
      <w:r w:rsidR="004967DA" w:rsidRPr="001D2D43">
        <w:rPr>
          <w:rFonts w:ascii="Times New Roman" w:hAnsi="Times New Roman" w:cs="Times New Roman"/>
          <w:sz w:val="24"/>
          <w:szCs w:val="24"/>
        </w:rPr>
        <w:t>albo obłożyć workami z piaskiem</w:t>
      </w:r>
      <w:r w:rsidR="00D52CE9" w:rsidRPr="001D2D43">
        <w:rPr>
          <w:rFonts w:ascii="Times New Roman" w:hAnsi="Times New Roman" w:cs="Times New Roman"/>
          <w:sz w:val="24"/>
          <w:szCs w:val="24"/>
        </w:rPr>
        <w:t>, z</w:t>
      </w:r>
      <w:r w:rsidR="004967DA" w:rsidRPr="001D2D43">
        <w:rPr>
          <w:rFonts w:ascii="Times New Roman" w:hAnsi="Times New Roman" w:cs="Times New Roman"/>
          <w:sz w:val="24"/>
          <w:szCs w:val="24"/>
        </w:rPr>
        <w:t>asłonić okna budynków</w:t>
      </w:r>
      <w:r w:rsidR="00540387" w:rsidRPr="001D2D43">
        <w:rPr>
          <w:rFonts w:ascii="Times New Roman" w:hAnsi="Times New Roman" w:cs="Times New Roman"/>
          <w:sz w:val="24"/>
          <w:szCs w:val="24"/>
        </w:rPr>
        <w:t xml:space="preserve">, zwłaszcza </w:t>
      </w:r>
      <w:r w:rsidR="001B4E54" w:rsidRPr="001D2D43">
        <w:rPr>
          <w:rFonts w:ascii="Times New Roman" w:hAnsi="Times New Roman" w:cs="Times New Roman"/>
          <w:sz w:val="24"/>
          <w:szCs w:val="24"/>
        </w:rPr>
        <w:t>te</w:t>
      </w:r>
      <w:r w:rsidR="00EB6B4E" w:rsidRPr="001D2D43">
        <w:rPr>
          <w:rFonts w:ascii="Times New Roman" w:hAnsi="Times New Roman" w:cs="Times New Roman"/>
          <w:sz w:val="24"/>
          <w:szCs w:val="24"/>
        </w:rPr>
        <w:t>,</w:t>
      </w:r>
      <w:r w:rsidR="001B4E54" w:rsidRPr="001D2D43">
        <w:rPr>
          <w:rFonts w:ascii="Times New Roman" w:hAnsi="Times New Roman" w:cs="Times New Roman"/>
          <w:sz w:val="24"/>
          <w:szCs w:val="24"/>
        </w:rPr>
        <w:t xml:space="preserve"> w których znajdują się </w:t>
      </w:r>
      <w:r w:rsidR="00540387" w:rsidRPr="001D2D43">
        <w:rPr>
          <w:rFonts w:ascii="Times New Roman" w:hAnsi="Times New Roman" w:cs="Times New Roman"/>
          <w:sz w:val="24"/>
          <w:szCs w:val="24"/>
        </w:rPr>
        <w:t>witraże.</w:t>
      </w:r>
    </w:p>
    <w:p w:rsidR="004B00AC" w:rsidRPr="001D2D43" w:rsidRDefault="00174B64" w:rsidP="0092553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D43">
        <w:rPr>
          <w:rFonts w:ascii="Times New Roman" w:hAnsi="Times New Roman" w:cs="Times New Roman"/>
          <w:sz w:val="24"/>
          <w:szCs w:val="24"/>
        </w:rPr>
        <w:t xml:space="preserve">Podjąć współpracę z diecezjalnym zespołem roboczym, w skład którego wchodzą Diecezjalny Konserwator Zabytków oraz Dyrektorzy Muzeum, Archiwum i Biblioteki Diecezjalnej. </w:t>
      </w:r>
      <w:r w:rsidR="005F4C59" w:rsidRPr="001D2D43">
        <w:rPr>
          <w:rFonts w:ascii="Times New Roman" w:hAnsi="Times New Roman" w:cs="Times New Roman"/>
          <w:sz w:val="24"/>
          <w:szCs w:val="24"/>
        </w:rPr>
        <w:t>Zabytki</w:t>
      </w:r>
      <w:r w:rsidR="00B8702A" w:rsidRPr="001D2D43">
        <w:rPr>
          <w:rFonts w:ascii="Times New Roman" w:hAnsi="Times New Roman" w:cs="Times New Roman"/>
          <w:sz w:val="24"/>
          <w:szCs w:val="24"/>
        </w:rPr>
        <w:t xml:space="preserve"> o szczególnej wartości dla </w:t>
      </w:r>
      <w:r w:rsidR="005F4C59" w:rsidRPr="001D2D43">
        <w:rPr>
          <w:rFonts w:ascii="Times New Roman" w:hAnsi="Times New Roman" w:cs="Times New Roman"/>
          <w:sz w:val="24"/>
          <w:szCs w:val="24"/>
        </w:rPr>
        <w:t xml:space="preserve">Kościoła i Narodu </w:t>
      </w:r>
      <w:r w:rsidR="004B00AC" w:rsidRPr="001D2D43">
        <w:rPr>
          <w:rFonts w:ascii="Times New Roman" w:hAnsi="Times New Roman" w:cs="Times New Roman"/>
          <w:sz w:val="24"/>
          <w:szCs w:val="24"/>
        </w:rPr>
        <w:t>przekazać</w:t>
      </w:r>
      <w:r w:rsidR="005F4C59" w:rsidRPr="001D2D43">
        <w:rPr>
          <w:rFonts w:ascii="Times New Roman" w:hAnsi="Times New Roman" w:cs="Times New Roman"/>
          <w:sz w:val="24"/>
          <w:szCs w:val="24"/>
        </w:rPr>
        <w:t xml:space="preserve"> skróconym protokołem zdawczo-odbiorczym w depozyt do </w:t>
      </w:r>
      <w:r w:rsidR="004B00AC" w:rsidRPr="001D2D43">
        <w:rPr>
          <w:rFonts w:ascii="Times New Roman" w:hAnsi="Times New Roman" w:cs="Times New Roman"/>
          <w:sz w:val="24"/>
          <w:szCs w:val="24"/>
        </w:rPr>
        <w:t>magazynu diecezjalnego</w:t>
      </w:r>
      <w:r w:rsidR="005F4C59" w:rsidRPr="001D2D43">
        <w:rPr>
          <w:rFonts w:ascii="Times New Roman" w:hAnsi="Times New Roman" w:cs="Times New Roman"/>
          <w:sz w:val="24"/>
          <w:szCs w:val="24"/>
        </w:rPr>
        <w:t>.</w:t>
      </w:r>
    </w:p>
    <w:p w:rsidR="004B00AC" w:rsidRPr="001D2D43" w:rsidRDefault="004B00AC" w:rsidP="0092553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D43">
        <w:rPr>
          <w:rFonts w:ascii="Times New Roman" w:hAnsi="Times New Roman" w:cs="Times New Roman"/>
          <w:sz w:val="24"/>
          <w:szCs w:val="24"/>
        </w:rPr>
        <w:t>Nawiązać współpracę z podmiotami zobligowanymi prawem polskim do ratowania zaby</w:t>
      </w:r>
      <w:r w:rsidR="008C1172" w:rsidRPr="001D2D43">
        <w:rPr>
          <w:rFonts w:ascii="Times New Roman" w:hAnsi="Times New Roman" w:cs="Times New Roman"/>
          <w:sz w:val="24"/>
          <w:szCs w:val="24"/>
        </w:rPr>
        <w:t>tków w czasie wojny, a wię</w:t>
      </w:r>
      <w:r w:rsidRPr="001D2D43">
        <w:rPr>
          <w:rFonts w:ascii="Times New Roman" w:hAnsi="Times New Roman" w:cs="Times New Roman"/>
          <w:sz w:val="24"/>
          <w:szCs w:val="24"/>
        </w:rPr>
        <w:t xml:space="preserve">c z Obroną Cywilną Kraju, </w:t>
      </w:r>
      <w:r w:rsidR="00256721" w:rsidRPr="001D2D43">
        <w:rPr>
          <w:rFonts w:ascii="Times New Roman" w:hAnsi="Times New Roman" w:cs="Times New Roman"/>
          <w:sz w:val="24"/>
          <w:szCs w:val="24"/>
        </w:rPr>
        <w:t>z samorządem terytorialnym</w:t>
      </w:r>
      <w:r w:rsidR="008F665C" w:rsidRPr="001D2D43">
        <w:rPr>
          <w:rFonts w:ascii="Times New Roman" w:hAnsi="Times New Roman" w:cs="Times New Roman"/>
          <w:sz w:val="24"/>
          <w:szCs w:val="24"/>
        </w:rPr>
        <w:t xml:space="preserve"> oraz urzędami konserwatorskimi, mając na uwadze</w:t>
      </w:r>
      <w:r w:rsidR="008C1172" w:rsidRPr="001D2D43">
        <w:rPr>
          <w:rFonts w:ascii="Times New Roman" w:hAnsi="Times New Roman" w:cs="Times New Roman"/>
          <w:sz w:val="24"/>
          <w:szCs w:val="24"/>
        </w:rPr>
        <w:t>, ż</w:t>
      </w:r>
      <w:r w:rsidR="008F665C" w:rsidRPr="001D2D43">
        <w:rPr>
          <w:rFonts w:ascii="Times New Roman" w:hAnsi="Times New Roman" w:cs="Times New Roman"/>
          <w:sz w:val="24"/>
          <w:szCs w:val="24"/>
        </w:rPr>
        <w:t xml:space="preserve">e instytucją bezpośrednio odpowiedzialną za ratowanie zabytków w </w:t>
      </w:r>
      <w:r w:rsidR="00657AF6" w:rsidRPr="001D2D43">
        <w:rPr>
          <w:rFonts w:ascii="Times New Roman" w:hAnsi="Times New Roman" w:cs="Times New Roman"/>
          <w:sz w:val="24"/>
          <w:szCs w:val="24"/>
        </w:rPr>
        <w:t>czasie konfliktu zbrojnego i</w:t>
      </w:r>
      <w:r w:rsidR="00451096">
        <w:rPr>
          <w:rFonts w:ascii="Times New Roman" w:hAnsi="Times New Roman" w:cs="Times New Roman"/>
          <w:sz w:val="24"/>
          <w:szCs w:val="24"/>
        </w:rPr>
        <w:t> </w:t>
      </w:r>
      <w:r w:rsidR="00657AF6" w:rsidRPr="001D2D43">
        <w:rPr>
          <w:rFonts w:ascii="Times New Roman" w:hAnsi="Times New Roman" w:cs="Times New Roman"/>
          <w:sz w:val="24"/>
          <w:szCs w:val="24"/>
        </w:rPr>
        <w:t xml:space="preserve">klęsk żywiołowych </w:t>
      </w:r>
      <w:r w:rsidR="008F665C" w:rsidRPr="001D2D43">
        <w:rPr>
          <w:rFonts w:ascii="Times New Roman" w:hAnsi="Times New Roman" w:cs="Times New Roman"/>
          <w:sz w:val="24"/>
          <w:szCs w:val="24"/>
        </w:rPr>
        <w:t>są jednos</w:t>
      </w:r>
      <w:r w:rsidR="00657AF6" w:rsidRPr="001D2D43">
        <w:rPr>
          <w:rFonts w:ascii="Times New Roman" w:hAnsi="Times New Roman" w:cs="Times New Roman"/>
          <w:sz w:val="24"/>
          <w:szCs w:val="24"/>
        </w:rPr>
        <w:t>tki Państwowej Straży Pożarnej (Tel</w:t>
      </w:r>
      <w:r w:rsidR="00E23BF4" w:rsidRPr="001D2D43">
        <w:rPr>
          <w:rFonts w:ascii="Times New Roman" w:hAnsi="Times New Roman" w:cs="Times New Roman"/>
          <w:sz w:val="24"/>
          <w:szCs w:val="24"/>
        </w:rPr>
        <w:t>.</w:t>
      </w:r>
      <w:r w:rsidR="00657AF6" w:rsidRPr="001D2D43">
        <w:rPr>
          <w:rFonts w:ascii="Times New Roman" w:hAnsi="Times New Roman" w:cs="Times New Roman"/>
          <w:sz w:val="24"/>
          <w:szCs w:val="24"/>
        </w:rPr>
        <w:t xml:space="preserve"> 998). </w:t>
      </w:r>
    </w:p>
    <w:p w:rsidR="00E23BF4" w:rsidRPr="001D2D43" w:rsidRDefault="00E23BF4" w:rsidP="0092553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D43">
        <w:rPr>
          <w:rFonts w:ascii="Times New Roman" w:hAnsi="Times New Roman" w:cs="Times New Roman"/>
          <w:sz w:val="24"/>
          <w:szCs w:val="24"/>
        </w:rPr>
        <w:t>Korzystać z pomocy zaufanych parafian oraz ich możliwości w zakresie transportu i</w:t>
      </w:r>
      <w:r w:rsidR="00451096">
        <w:rPr>
          <w:rFonts w:ascii="Times New Roman" w:hAnsi="Times New Roman" w:cs="Times New Roman"/>
          <w:sz w:val="24"/>
          <w:szCs w:val="24"/>
        </w:rPr>
        <w:t> </w:t>
      </w:r>
      <w:r w:rsidRPr="001D2D43">
        <w:rPr>
          <w:rFonts w:ascii="Times New Roman" w:hAnsi="Times New Roman" w:cs="Times New Roman"/>
          <w:sz w:val="24"/>
          <w:szCs w:val="24"/>
        </w:rPr>
        <w:t xml:space="preserve">ukrywania sakraliów, mając jednak na uwadze, że wszystkie działania ze względu na bezpieczeństwo zabytków </w:t>
      </w:r>
      <w:r w:rsidR="00040203" w:rsidRPr="001D2D43">
        <w:rPr>
          <w:rFonts w:ascii="Times New Roman" w:hAnsi="Times New Roman" w:cs="Times New Roman"/>
          <w:sz w:val="24"/>
          <w:szCs w:val="24"/>
        </w:rPr>
        <w:t xml:space="preserve">muszą </w:t>
      </w:r>
      <w:r w:rsidRPr="001D2D43">
        <w:rPr>
          <w:rFonts w:ascii="Times New Roman" w:hAnsi="Times New Roman" w:cs="Times New Roman"/>
          <w:sz w:val="24"/>
          <w:szCs w:val="24"/>
        </w:rPr>
        <w:t>być prowadzone w sposób dyskretny, gdyż podlegają ustawie o ochronie informacji niejawnych.</w:t>
      </w:r>
    </w:p>
    <w:p w:rsidR="00C00951" w:rsidRPr="001D2D43" w:rsidRDefault="00D17A21" w:rsidP="0092553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D43">
        <w:rPr>
          <w:rFonts w:ascii="Times New Roman" w:hAnsi="Times New Roman" w:cs="Times New Roman"/>
          <w:sz w:val="24"/>
          <w:szCs w:val="24"/>
        </w:rPr>
        <w:t xml:space="preserve">Niezależnie od okoliczności </w:t>
      </w:r>
      <w:r w:rsidR="00C00951" w:rsidRPr="001D2D43">
        <w:rPr>
          <w:rFonts w:ascii="Times New Roman" w:hAnsi="Times New Roman" w:cs="Times New Roman"/>
          <w:sz w:val="24"/>
          <w:szCs w:val="24"/>
        </w:rPr>
        <w:t xml:space="preserve">administratorzy kościołów i zabytków sakralnych powinni wykazać zdrowy rozsądek oraz troskę dobrego gospodarza, by zabezpieczyć </w:t>
      </w:r>
      <w:r w:rsidRPr="001D2D43">
        <w:rPr>
          <w:rFonts w:ascii="Times New Roman" w:hAnsi="Times New Roman" w:cs="Times New Roman"/>
          <w:sz w:val="24"/>
          <w:szCs w:val="24"/>
        </w:rPr>
        <w:t>jak najwięcej obiektów sakralnych</w:t>
      </w:r>
      <w:r w:rsidR="00C00951" w:rsidRPr="001D2D43">
        <w:rPr>
          <w:rFonts w:ascii="Times New Roman" w:hAnsi="Times New Roman" w:cs="Times New Roman"/>
          <w:sz w:val="24"/>
          <w:szCs w:val="24"/>
        </w:rPr>
        <w:t>.</w:t>
      </w:r>
    </w:p>
    <w:p w:rsidR="00A87CA6" w:rsidRPr="001D2D43" w:rsidRDefault="00A87CA6" w:rsidP="00A87C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D43">
        <w:rPr>
          <w:rFonts w:ascii="Times New Roman" w:hAnsi="Times New Roman" w:cs="Times New Roman"/>
          <w:sz w:val="24"/>
          <w:szCs w:val="24"/>
        </w:rPr>
        <w:t>Przypomina się administratorom obiektów zabytkowych</w:t>
      </w:r>
      <w:r w:rsidR="005A2D59" w:rsidRPr="001D2D43">
        <w:rPr>
          <w:rFonts w:ascii="Times New Roman" w:hAnsi="Times New Roman" w:cs="Times New Roman"/>
          <w:sz w:val="24"/>
          <w:szCs w:val="24"/>
        </w:rPr>
        <w:t>,</w:t>
      </w:r>
      <w:r w:rsidR="004740D3" w:rsidRPr="001D2D43">
        <w:rPr>
          <w:rFonts w:ascii="Times New Roman" w:hAnsi="Times New Roman" w:cs="Times New Roman"/>
          <w:sz w:val="24"/>
          <w:szCs w:val="24"/>
        </w:rPr>
        <w:t xml:space="preserve"> że w</w:t>
      </w:r>
      <w:r w:rsidRPr="001D2D43">
        <w:rPr>
          <w:rFonts w:ascii="Times New Roman" w:hAnsi="Times New Roman" w:cs="Times New Roman"/>
          <w:sz w:val="24"/>
          <w:szCs w:val="24"/>
        </w:rPr>
        <w:t xml:space="preserve"> mocy pozostają przepisy świeckie, obligujące </w:t>
      </w:r>
      <w:r w:rsidR="00D17A21" w:rsidRPr="001D2D43">
        <w:rPr>
          <w:rFonts w:ascii="Times New Roman" w:hAnsi="Times New Roman" w:cs="Times New Roman"/>
          <w:sz w:val="24"/>
          <w:szCs w:val="24"/>
        </w:rPr>
        <w:t xml:space="preserve">zarządców zabytków </w:t>
      </w:r>
      <w:r w:rsidRPr="001D2D43">
        <w:rPr>
          <w:rFonts w:ascii="Times New Roman" w:hAnsi="Times New Roman" w:cs="Times New Roman"/>
          <w:sz w:val="24"/>
          <w:szCs w:val="24"/>
        </w:rPr>
        <w:t>sakralnych do postępowania zgodnie z</w:t>
      </w:r>
      <w:r w:rsidR="00451096">
        <w:rPr>
          <w:rFonts w:ascii="Times New Roman" w:hAnsi="Times New Roman" w:cs="Times New Roman"/>
          <w:sz w:val="24"/>
          <w:szCs w:val="24"/>
        </w:rPr>
        <w:t> </w:t>
      </w:r>
      <w:r w:rsidRPr="001D2D43">
        <w:rPr>
          <w:rFonts w:ascii="Times New Roman" w:hAnsi="Times New Roman" w:cs="Times New Roman"/>
          <w:sz w:val="24"/>
          <w:szCs w:val="24"/>
        </w:rPr>
        <w:t>Ustawą o ochronie zabytków</w:t>
      </w:r>
      <w:r w:rsidRPr="001D2D4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1D2D43">
        <w:rPr>
          <w:rFonts w:ascii="Times New Roman" w:hAnsi="Times New Roman" w:cs="Times New Roman"/>
          <w:sz w:val="24"/>
          <w:szCs w:val="24"/>
        </w:rPr>
        <w:t xml:space="preserve">. </w:t>
      </w:r>
      <w:r w:rsidR="00D17A21" w:rsidRPr="001D2D43">
        <w:rPr>
          <w:rFonts w:ascii="Times New Roman" w:hAnsi="Times New Roman" w:cs="Times New Roman"/>
          <w:sz w:val="24"/>
          <w:szCs w:val="24"/>
        </w:rPr>
        <w:t xml:space="preserve">Należy zwracać uwagę między innymi na obowiązek </w:t>
      </w:r>
      <w:r w:rsidRPr="001D2D43">
        <w:rPr>
          <w:rFonts w:ascii="Times New Roman" w:hAnsi="Times New Roman" w:cs="Times New Roman"/>
          <w:sz w:val="24"/>
          <w:szCs w:val="24"/>
        </w:rPr>
        <w:t>uzyskiwania pozwoleń na prace konserwatorskie</w:t>
      </w:r>
      <w:r w:rsidR="00FB326C" w:rsidRPr="001D2D43">
        <w:rPr>
          <w:rFonts w:ascii="Times New Roman" w:hAnsi="Times New Roman" w:cs="Times New Roman"/>
          <w:sz w:val="24"/>
          <w:szCs w:val="24"/>
        </w:rPr>
        <w:t xml:space="preserve">, </w:t>
      </w:r>
      <w:r w:rsidR="00D17A21" w:rsidRPr="001D2D43">
        <w:rPr>
          <w:rFonts w:ascii="Times New Roman" w:hAnsi="Times New Roman" w:cs="Times New Roman"/>
          <w:sz w:val="24"/>
          <w:szCs w:val="24"/>
        </w:rPr>
        <w:t xml:space="preserve">na </w:t>
      </w:r>
      <w:r w:rsidR="00C51497" w:rsidRPr="001D2D43">
        <w:rPr>
          <w:rFonts w:ascii="Times New Roman" w:hAnsi="Times New Roman" w:cs="Times New Roman"/>
          <w:sz w:val="24"/>
          <w:szCs w:val="24"/>
        </w:rPr>
        <w:t>sprawdzanie zgodności</w:t>
      </w:r>
      <w:r w:rsidR="00D17A21" w:rsidRPr="001D2D43">
        <w:rPr>
          <w:rFonts w:ascii="Times New Roman" w:hAnsi="Times New Roman" w:cs="Times New Roman"/>
          <w:sz w:val="24"/>
          <w:szCs w:val="24"/>
        </w:rPr>
        <w:t xml:space="preserve"> </w:t>
      </w:r>
      <w:r w:rsidRPr="001D2D43">
        <w:rPr>
          <w:rFonts w:ascii="Times New Roman" w:hAnsi="Times New Roman" w:cs="Times New Roman"/>
          <w:sz w:val="24"/>
          <w:szCs w:val="24"/>
        </w:rPr>
        <w:t>kart inwentaryzacyjnych i zapisów parafialnej księgi inwentarzowej ze stanem faktycznym</w:t>
      </w:r>
      <w:r w:rsidR="00C51497" w:rsidRPr="001D2D43">
        <w:rPr>
          <w:rFonts w:ascii="Times New Roman" w:hAnsi="Times New Roman" w:cs="Times New Roman"/>
          <w:sz w:val="24"/>
          <w:szCs w:val="24"/>
        </w:rPr>
        <w:t xml:space="preserve"> oraz ich systematyczne uzupełnianie</w:t>
      </w:r>
      <w:r w:rsidR="00DE37A3" w:rsidRPr="001D2D43">
        <w:rPr>
          <w:rFonts w:ascii="Times New Roman" w:hAnsi="Times New Roman" w:cs="Times New Roman"/>
          <w:sz w:val="24"/>
          <w:szCs w:val="24"/>
        </w:rPr>
        <w:t xml:space="preserve">, zwłaszcza przy </w:t>
      </w:r>
      <w:r w:rsidR="00FB326C" w:rsidRPr="001D2D43">
        <w:rPr>
          <w:rFonts w:ascii="Times New Roman" w:hAnsi="Times New Roman" w:cs="Times New Roman"/>
          <w:sz w:val="24"/>
          <w:szCs w:val="24"/>
        </w:rPr>
        <w:t xml:space="preserve">okazji wizytacji biskupiej i </w:t>
      </w:r>
      <w:r w:rsidR="00F645C4" w:rsidRPr="001D2D43">
        <w:rPr>
          <w:rFonts w:ascii="Times New Roman" w:hAnsi="Times New Roman" w:cs="Times New Roman"/>
          <w:sz w:val="24"/>
          <w:szCs w:val="24"/>
        </w:rPr>
        <w:t xml:space="preserve">przy </w:t>
      </w:r>
      <w:r w:rsidR="00FB326C" w:rsidRPr="001D2D43">
        <w:rPr>
          <w:rFonts w:ascii="Times New Roman" w:hAnsi="Times New Roman" w:cs="Times New Roman"/>
          <w:sz w:val="24"/>
          <w:szCs w:val="24"/>
        </w:rPr>
        <w:lastRenderedPageBreak/>
        <w:t>sporządzaniu protokołu zdawczo odbiorczego przekazania parafii</w:t>
      </w:r>
      <w:r w:rsidR="00F645C4" w:rsidRPr="001D2D43">
        <w:rPr>
          <w:rFonts w:ascii="Times New Roman" w:hAnsi="Times New Roman" w:cs="Times New Roman"/>
          <w:sz w:val="24"/>
          <w:szCs w:val="24"/>
        </w:rPr>
        <w:t>.</w:t>
      </w:r>
      <w:r w:rsidRPr="001D2D43">
        <w:rPr>
          <w:rFonts w:ascii="Times New Roman" w:hAnsi="Times New Roman" w:cs="Times New Roman"/>
          <w:sz w:val="24"/>
          <w:szCs w:val="24"/>
        </w:rPr>
        <w:t xml:space="preserve"> </w:t>
      </w:r>
      <w:r w:rsidR="00C51497" w:rsidRPr="001D2D43">
        <w:rPr>
          <w:rFonts w:ascii="Times New Roman" w:hAnsi="Times New Roman" w:cs="Times New Roman"/>
          <w:sz w:val="24"/>
          <w:szCs w:val="24"/>
        </w:rPr>
        <w:t>W przypadku stwierdzenia braku kart inwentaryzacyjnych, zwrócić się do W</w:t>
      </w:r>
      <w:r w:rsidR="00DE37A3" w:rsidRPr="001D2D43">
        <w:rPr>
          <w:rFonts w:ascii="Times New Roman" w:hAnsi="Times New Roman" w:cs="Times New Roman"/>
          <w:sz w:val="24"/>
          <w:szCs w:val="24"/>
        </w:rPr>
        <w:t>ojewódzkiego Urzędu Ochrony Zabytków z</w:t>
      </w:r>
      <w:r w:rsidR="00451096">
        <w:rPr>
          <w:rFonts w:ascii="Times New Roman" w:hAnsi="Times New Roman" w:cs="Times New Roman"/>
          <w:sz w:val="24"/>
          <w:szCs w:val="24"/>
        </w:rPr>
        <w:t> </w:t>
      </w:r>
      <w:r w:rsidR="00C51497" w:rsidRPr="001D2D43">
        <w:rPr>
          <w:rFonts w:ascii="Times New Roman" w:hAnsi="Times New Roman" w:cs="Times New Roman"/>
          <w:sz w:val="24"/>
          <w:szCs w:val="24"/>
        </w:rPr>
        <w:t xml:space="preserve">prośbą o wydanie duplikatu. O ewentualnych brakach w zasobie zabytkowym należy koniecznie </w:t>
      </w:r>
      <w:r w:rsidR="00A73BD5" w:rsidRPr="001D2D43">
        <w:rPr>
          <w:rFonts w:ascii="Times New Roman" w:hAnsi="Times New Roman" w:cs="Times New Roman"/>
          <w:sz w:val="24"/>
          <w:szCs w:val="24"/>
        </w:rPr>
        <w:t xml:space="preserve">poinformować Kurię </w:t>
      </w:r>
      <w:r w:rsidR="00FB326C" w:rsidRPr="001D2D43">
        <w:rPr>
          <w:rFonts w:ascii="Times New Roman" w:hAnsi="Times New Roman" w:cs="Times New Roman"/>
          <w:sz w:val="24"/>
          <w:szCs w:val="24"/>
        </w:rPr>
        <w:t>B</w:t>
      </w:r>
      <w:r w:rsidR="00A73BD5" w:rsidRPr="001D2D43">
        <w:rPr>
          <w:rFonts w:ascii="Times New Roman" w:hAnsi="Times New Roman" w:cs="Times New Roman"/>
          <w:sz w:val="24"/>
          <w:szCs w:val="24"/>
        </w:rPr>
        <w:t>iskupi</w:t>
      </w:r>
      <w:r w:rsidR="00DE37A3" w:rsidRPr="001D2D43">
        <w:rPr>
          <w:rFonts w:ascii="Times New Roman" w:hAnsi="Times New Roman" w:cs="Times New Roman"/>
          <w:sz w:val="24"/>
          <w:szCs w:val="24"/>
        </w:rPr>
        <w:t>ą</w:t>
      </w:r>
      <w:r w:rsidR="00A73BD5" w:rsidRPr="001D2D43">
        <w:rPr>
          <w:rFonts w:ascii="Times New Roman" w:hAnsi="Times New Roman" w:cs="Times New Roman"/>
          <w:sz w:val="24"/>
          <w:szCs w:val="24"/>
        </w:rPr>
        <w:t xml:space="preserve"> oraz Wojewódzki Urząd Ochrony Zabytków. </w:t>
      </w:r>
      <w:r w:rsidR="00783E5E">
        <w:rPr>
          <w:rFonts w:ascii="Times New Roman" w:hAnsi="Times New Roman" w:cs="Times New Roman"/>
          <w:sz w:val="24"/>
          <w:szCs w:val="24"/>
        </w:rPr>
        <w:t>W </w:t>
      </w:r>
      <w:r w:rsidRPr="001D2D43">
        <w:rPr>
          <w:rFonts w:ascii="Times New Roman" w:hAnsi="Times New Roman" w:cs="Times New Roman"/>
          <w:sz w:val="24"/>
          <w:szCs w:val="24"/>
        </w:rPr>
        <w:t>trakcie przeprowadzania kontroli obiektów ruchomych i nieruchomych, kontrolerzy świeccy zostali zobligowani</w:t>
      </w:r>
      <w:r w:rsidR="00783E5E">
        <w:rPr>
          <w:rFonts w:ascii="Times New Roman" w:hAnsi="Times New Roman" w:cs="Times New Roman"/>
          <w:sz w:val="24"/>
          <w:szCs w:val="24"/>
        </w:rPr>
        <w:t>,</w:t>
      </w:r>
      <w:r w:rsidRPr="001D2D43">
        <w:rPr>
          <w:rFonts w:ascii="Times New Roman" w:hAnsi="Times New Roman" w:cs="Times New Roman"/>
          <w:sz w:val="24"/>
          <w:szCs w:val="24"/>
        </w:rPr>
        <w:t xml:space="preserve"> w przypadku stwierdzenia ich braku</w:t>
      </w:r>
      <w:r w:rsidR="00783E5E">
        <w:rPr>
          <w:rFonts w:ascii="Times New Roman" w:hAnsi="Times New Roman" w:cs="Times New Roman"/>
          <w:sz w:val="24"/>
          <w:szCs w:val="24"/>
        </w:rPr>
        <w:t>,</w:t>
      </w:r>
      <w:r w:rsidRPr="001D2D43">
        <w:rPr>
          <w:rFonts w:ascii="Times New Roman" w:hAnsi="Times New Roman" w:cs="Times New Roman"/>
          <w:sz w:val="24"/>
          <w:szCs w:val="24"/>
        </w:rPr>
        <w:t xml:space="preserve"> do zgłaszania tego faktu policji i nakładania kar finansowych nie na podmiot kościelny, ale personalnie na administratora obiektu.</w:t>
      </w:r>
      <w:r w:rsidR="009A2696" w:rsidRPr="001D2D43">
        <w:rPr>
          <w:rFonts w:ascii="Times New Roman" w:hAnsi="Times New Roman" w:cs="Times New Roman"/>
          <w:sz w:val="24"/>
          <w:szCs w:val="24"/>
        </w:rPr>
        <w:t xml:space="preserve"> </w:t>
      </w:r>
      <w:r w:rsidRPr="001D2D43">
        <w:rPr>
          <w:rFonts w:ascii="Times New Roman" w:hAnsi="Times New Roman" w:cs="Times New Roman"/>
          <w:sz w:val="24"/>
          <w:szCs w:val="24"/>
        </w:rPr>
        <w:t xml:space="preserve">Przepisy państwowe zobowiązują wszystkie podmioty kościelne zarządzające zabytkami sakralnymi do opracowania, zatwierdzenia i systematycznej aktualizacji planów ochrony zabytków na wypadek konfliktu zbrojnego i sytuacji kryzysowych. </w:t>
      </w:r>
      <w:r w:rsidR="00A459F7" w:rsidRPr="001D2D43">
        <w:rPr>
          <w:rFonts w:ascii="Times New Roman" w:hAnsi="Times New Roman" w:cs="Times New Roman"/>
          <w:sz w:val="24"/>
          <w:szCs w:val="24"/>
        </w:rPr>
        <w:t>Plan taki powinien być zatwierdzony w jednostce samorządowej, na terenie której znajduje się obiekt zabytkowy. Zgodnie z rozporządzeniem ministerialnym powinien on być aktualizowany corocznie w terminie do 31 marca każdego roku, według stanu na dzień 31 grudnia roku poprzedniego. Plan sporządza się w trzech egzemplarzach, pierwszy egzemplarz zostaje u zarządcy, drugi należy przekazać terenowemu organ</w:t>
      </w:r>
      <w:r w:rsidR="0033358D" w:rsidRPr="001D2D43">
        <w:rPr>
          <w:rFonts w:ascii="Times New Roman" w:hAnsi="Times New Roman" w:cs="Times New Roman"/>
          <w:sz w:val="24"/>
          <w:szCs w:val="24"/>
        </w:rPr>
        <w:t>owi obrony cywilnej</w:t>
      </w:r>
      <w:r w:rsidR="00A459F7" w:rsidRPr="001D2D43">
        <w:rPr>
          <w:rFonts w:ascii="Times New Roman" w:hAnsi="Times New Roman" w:cs="Times New Roman"/>
          <w:sz w:val="24"/>
          <w:szCs w:val="24"/>
        </w:rPr>
        <w:t>, zaś trzeci państwowemu organowi ochrony zabytków</w:t>
      </w:r>
      <w:r w:rsidR="00A459F7" w:rsidRPr="001D2D4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A459F7" w:rsidRPr="001D2D43">
        <w:rPr>
          <w:rFonts w:ascii="Times New Roman" w:hAnsi="Times New Roman" w:cs="Times New Roman"/>
          <w:sz w:val="24"/>
          <w:szCs w:val="24"/>
        </w:rPr>
        <w:t xml:space="preserve">. </w:t>
      </w:r>
      <w:r w:rsidR="00A459F7" w:rsidRPr="001D2D43">
        <w:rPr>
          <w:rFonts w:ascii="Times New Roman" w:eastAsia="Times New Roman" w:hAnsi="Times New Roman" w:cs="Times New Roman"/>
          <w:sz w:val="24"/>
          <w:szCs w:val="24"/>
        </w:rPr>
        <w:t xml:space="preserve">Konserwatorzy Wojewódzcy zapowiadają kontrole obiektów zabytkowych pod kątem posiadania aktualnych planów ochrony i zabezpieczenia zabytków. </w:t>
      </w:r>
      <w:r w:rsidRPr="001D2D43">
        <w:rPr>
          <w:rFonts w:ascii="Times New Roman" w:hAnsi="Times New Roman" w:cs="Times New Roman"/>
          <w:sz w:val="24"/>
          <w:szCs w:val="24"/>
        </w:rPr>
        <w:t xml:space="preserve">W przygotowaniu planów wskazane jest skorzystanie z kompetentnej pomocy referentów gminnych. Rada ds. Kultury Episkopatu Polski udostępni za pośrednictwem Kurii Diecezjalnych wzorcowy plan ochrony do wykorzystania w celu </w:t>
      </w:r>
      <w:r w:rsidR="00D56119" w:rsidRPr="001D2D43">
        <w:rPr>
          <w:rFonts w:ascii="Times New Roman" w:hAnsi="Times New Roman" w:cs="Times New Roman"/>
          <w:sz w:val="24"/>
          <w:szCs w:val="24"/>
        </w:rPr>
        <w:t>spełnienia tego wymogu prawnego.</w:t>
      </w:r>
    </w:p>
    <w:p w:rsidR="00CF46DD" w:rsidRDefault="00D25C27" w:rsidP="00244EB9">
      <w:pPr>
        <w:jc w:val="right"/>
        <w:rPr>
          <w:rFonts w:ascii="Times New Roman" w:hAnsi="Times New Roman" w:cs="Times New Roman"/>
          <w:sz w:val="24"/>
          <w:szCs w:val="24"/>
        </w:rPr>
      </w:pPr>
      <w:r w:rsidRPr="001D2D43">
        <w:rPr>
          <w:rFonts w:ascii="Times New Roman" w:hAnsi="Times New Roman" w:cs="Times New Roman"/>
          <w:sz w:val="24"/>
          <w:szCs w:val="24"/>
        </w:rPr>
        <w:t>(opr. ks. P. Bijak)</w:t>
      </w:r>
    </w:p>
    <w:p w:rsidR="00B25D19" w:rsidRDefault="00B25D19" w:rsidP="00244E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5D19" w:rsidRDefault="00B25D19" w:rsidP="00B25D19">
      <w:pPr>
        <w:pStyle w:val="Brakstyluakapitowego"/>
        <w:ind w:left="3969"/>
        <w:jc w:val="center"/>
        <w:rPr>
          <w:rFonts w:ascii="Times New Roman" w:hAnsi="Times New Roman" w:cs="Times New Roman"/>
          <w:color w:val="4C3929"/>
          <w:sz w:val="22"/>
          <w:szCs w:val="22"/>
        </w:rPr>
      </w:pPr>
    </w:p>
    <w:p w:rsidR="00B25D19" w:rsidRPr="001D2D43" w:rsidRDefault="00B25D19" w:rsidP="00244EB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25D19" w:rsidRPr="001D2D43" w:rsidSect="004C5583">
      <w:headerReference w:type="default" r:id="rId8"/>
      <w:pgSz w:w="11906" w:h="16838"/>
      <w:pgMar w:top="1560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BA4" w:rsidRDefault="00A50BA4" w:rsidP="00D25C27">
      <w:pPr>
        <w:spacing w:after="0" w:line="240" w:lineRule="auto"/>
      </w:pPr>
      <w:r>
        <w:separator/>
      </w:r>
    </w:p>
  </w:endnote>
  <w:endnote w:type="continuationSeparator" w:id="0">
    <w:p w:rsidR="00A50BA4" w:rsidRDefault="00A50BA4" w:rsidP="00D2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BA4" w:rsidRDefault="00A50BA4" w:rsidP="00D25C27">
      <w:pPr>
        <w:spacing w:after="0" w:line="240" w:lineRule="auto"/>
      </w:pPr>
      <w:r>
        <w:separator/>
      </w:r>
    </w:p>
  </w:footnote>
  <w:footnote w:type="continuationSeparator" w:id="0">
    <w:p w:rsidR="00A50BA4" w:rsidRDefault="00A50BA4" w:rsidP="00D25C27">
      <w:pPr>
        <w:spacing w:after="0" w:line="240" w:lineRule="auto"/>
      </w:pPr>
      <w:r>
        <w:continuationSeparator/>
      </w:r>
    </w:p>
  </w:footnote>
  <w:footnote w:id="1">
    <w:p w:rsidR="00D66F06" w:rsidRDefault="00D66F06" w:rsidP="00040203">
      <w:pPr>
        <w:pStyle w:val="Tekstprzypisudolnego"/>
        <w:jc w:val="both"/>
      </w:pPr>
      <w:r>
        <w:rPr>
          <w:rStyle w:val="Odwoanieprzypisudolnego"/>
        </w:rPr>
        <w:footnoteRef/>
      </w:r>
      <w:r w:rsidRPr="00A12677">
        <w:rPr>
          <w:rStyle w:val="markedcontent"/>
          <w:rFonts w:ascii="Times New Roman" w:hAnsi="Times New Roman" w:cs="Times New Roman"/>
          <w:sz w:val="22"/>
          <w:szCs w:val="22"/>
        </w:rPr>
        <w:t xml:space="preserve">Kodeks Prawa Kanonicznego, przekład polski zatwierdzony przez Konferencję Episkopatu, Pallottinum, Poznań 1984, </w:t>
      </w:r>
      <w:r w:rsidRPr="0092553D">
        <w:rPr>
          <w:rFonts w:ascii="Times New Roman" w:hAnsi="Times New Roman" w:cs="Times New Roman"/>
          <w:sz w:val="24"/>
          <w:szCs w:val="24"/>
        </w:rPr>
        <w:t>kanon 938 par. 3 i 4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A87CA6" w:rsidRDefault="00A87CA6" w:rsidP="00A87CA6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Ustawa o ochronie zabytków i opiece nad zabytkami z dnia 23 lipca 2003 r. (Dz</w:t>
      </w:r>
      <w:r w:rsidR="00EB6B4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U</w:t>
      </w:r>
      <w:r w:rsidR="00EB6B4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RP, 2003, nr 62 poz. 1568).</w:t>
      </w:r>
    </w:p>
  </w:footnote>
  <w:footnote w:id="3">
    <w:p w:rsidR="00A459F7" w:rsidRPr="00A12677" w:rsidRDefault="00A459F7" w:rsidP="00A459F7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A12677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A12677">
        <w:rPr>
          <w:rFonts w:ascii="Times New Roman" w:hAnsi="Times New Roman" w:cs="Times New Roman"/>
          <w:sz w:val="22"/>
          <w:szCs w:val="22"/>
        </w:rPr>
        <w:t xml:space="preserve"> Rozporządzenie Ministra Kultury z dnia 25 sierpnia 2004 r. w sprawie organizacji i sposobu ochrony zabytków na wypadek konfliktu zbrojnego i sytuacji kryzysowych (Dz</w:t>
      </w:r>
      <w:r w:rsidR="00EB6B4E">
        <w:rPr>
          <w:rFonts w:ascii="Times New Roman" w:hAnsi="Times New Roman" w:cs="Times New Roman"/>
          <w:sz w:val="22"/>
          <w:szCs w:val="22"/>
        </w:rPr>
        <w:t>.</w:t>
      </w:r>
      <w:r w:rsidRPr="00A12677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12677">
        <w:rPr>
          <w:rFonts w:ascii="Times New Roman" w:hAnsi="Times New Roman" w:cs="Times New Roman"/>
          <w:sz w:val="22"/>
          <w:szCs w:val="22"/>
        </w:rPr>
        <w:t xml:space="preserve"> RP, 2004, nr 212, poz. 2153)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502867"/>
      <w:docPartObj>
        <w:docPartGallery w:val="Page Numbers (Top of Page)"/>
        <w:docPartUnique/>
      </w:docPartObj>
    </w:sdtPr>
    <w:sdtEndPr/>
    <w:sdtContent>
      <w:p w:rsidR="00B63040" w:rsidRDefault="00E92EAC">
        <w:pPr>
          <w:pStyle w:val="Nagwek"/>
          <w:jc w:val="right"/>
        </w:pPr>
        <w:r>
          <w:fldChar w:fldCharType="begin"/>
        </w:r>
        <w:r w:rsidR="00B63040">
          <w:instrText>PAGE   \* MERGEFORMAT</w:instrText>
        </w:r>
        <w:r>
          <w:fldChar w:fldCharType="separate"/>
        </w:r>
        <w:r w:rsidR="004A1478">
          <w:rPr>
            <w:noProof/>
          </w:rPr>
          <w:t>1</w:t>
        </w:r>
        <w:r>
          <w:fldChar w:fldCharType="end"/>
        </w:r>
      </w:p>
    </w:sdtContent>
  </w:sdt>
  <w:p w:rsidR="00B63040" w:rsidRDefault="00B630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113B2"/>
    <w:multiLevelType w:val="hybridMultilevel"/>
    <w:tmpl w:val="62001F7E"/>
    <w:lvl w:ilvl="0" w:tplc="81BEB6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F29BF"/>
    <w:multiLevelType w:val="hybridMultilevel"/>
    <w:tmpl w:val="DEFA9DC8"/>
    <w:lvl w:ilvl="0" w:tplc="7B364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181F0C"/>
    <w:multiLevelType w:val="hybridMultilevel"/>
    <w:tmpl w:val="8578C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E5E4A"/>
    <w:multiLevelType w:val="hybridMultilevel"/>
    <w:tmpl w:val="23F24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5C27"/>
    <w:rsid w:val="000268B0"/>
    <w:rsid w:val="000400F9"/>
    <w:rsid w:val="00040203"/>
    <w:rsid w:val="000477F2"/>
    <w:rsid w:val="0007417A"/>
    <w:rsid w:val="000808B6"/>
    <w:rsid w:val="000B156D"/>
    <w:rsid w:val="000B5B03"/>
    <w:rsid w:val="000C74D0"/>
    <w:rsid w:val="000E29B1"/>
    <w:rsid w:val="000F6643"/>
    <w:rsid w:val="00113BD7"/>
    <w:rsid w:val="00144C68"/>
    <w:rsid w:val="00161F44"/>
    <w:rsid w:val="001626D0"/>
    <w:rsid w:val="0017415A"/>
    <w:rsid w:val="00174B64"/>
    <w:rsid w:val="001B210D"/>
    <w:rsid w:val="001B4E54"/>
    <w:rsid w:val="001C195F"/>
    <w:rsid w:val="001C34D3"/>
    <w:rsid w:val="001D1F5B"/>
    <w:rsid w:val="001D2D43"/>
    <w:rsid w:val="001E3E92"/>
    <w:rsid w:val="001F1B21"/>
    <w:rsid w:val="00207594"/>
    <w:rsid w:val="002223B4"/>
    <w:rsid w:val="00224EB4"/>
    <w:rsid w:val="002317F6"/>
    <w:rsid w:val="00244EB9"/>
    <w:rsid w:val="00256721"/>
    <w:rsid w:val="0026266C"/>
    <w:rsid w:val="00273219"/>
    <w:rsid w:val="00274832"/>
    <w:rsid w:val="0027551E"/>
    <w:rsid w:val="00295DFF"/>
    <w:rsid w:val="002C37A0"/>
    <w:rsid w:val="002D3567"/>
    <w:rsid w:val="002E23AE"/>
    <w:rsid w:val="003037A7"/>
    <w:rsid w:val="0033358D"/>
    <w:rsid w:val="003668E5"/>
    <w:rsid w:val="00366BA4"/>
    <w:rsid w:val="00367875"/>
    <w:rsid w:val="00396334"/>
    <w:rsid w:val="003E434D"/>
    <w:rsid w:val="003E7256"/>
    <w:rsid w:val="003F12D8"/>
    <w:rsid w:val="003F1C31"/>
    <w:rsid w:val="00427DE4"/>
    <w:rsid w:val="00445EEA"/>
    <w:rsid w:val="00451096"/>
    <w:rsid w:val="00452A7F"/>
    <w:rsid w:val="00456E17"/>
    <w:rsid w:val="004740D3"/>
    <w:rsid w:val="00490EE2"/>
    <w:rsid w:val="004967DA"/>
    <w:rsid w:val="004A1478"/>
    <w:rsid w:val="004B00AC"/>
    <w:rsid w:val="004C5583"/>
    <w:rsid w:val="004E385B"/>
    <w:rsid w:val="005021C2"/>
    <w:rsid w:val="0052083F"/>
    <w:rsid w:val="00523899"/>
    <w:rsid w:val="00527E75"/>
    <w:rsid w:val="00540387"/>
    <w:rsid w:val="00543762"/>
    <w:rsid w:val="00556312"/>
    <w:rsid w:val="00597F1A"/>
    <w:rsid w:val="005A2D59"/>
    <w:rsid w:val="005C3710"/>
    <w:rsid w:val="005F4C59"/>
    <w:rsid w:val="006151EE"/>
    <w:rsid w:val="00657AF6"/>
    <w:rsid w:val="00664EA7"/>
    <w:rsid w:val="006A32F3"/>
    <w:rsid w:val="006A4680"/>
    <w:rsid w:val="006B141A"/>
    <w:rsid w:val="006C3BA8"/>
    <w:rsid w:val="006F32AB"/>
    <w:rsid w:val="006F4DBA"/>
    <w:rsid w:val="007252FB"/>
    <w:rsid w:val="00754661"/>
    <w:rsid w:val="00762BE7"/>
    <w:rsid w:val="00767841"/>
    <w:rsid w:val="0078288D"/>
    <w:rsid w:val="00783E5E"/>
    <w:rsid w:val="007A6877"/>
    <w:rsid w:val="007E29E4"/>
    <w:rsid w:val="007F1E96"/>
    <w:rsid w:val="00821ABA"/>
    <w:rsid w:val="008668C0"/>
    <w:rsid w:val="008B3AF4"/>
    <w:rsid w:val="008C1172"/>
    <w:rsid w:val="008C6702"/>
    <w:rsid w:val="008E34D3"/>
    <w:rsid w:val="008F665C"/>
    <w:rsid w:val="0092553D"/>
    <w:rsid w:val="00954C46"/>
    <w:rsid w:val="00971276"/>
    <w:rsid w:val="009771E3"/>
    <w:rsid w:val="00987D3F"/>
    <w:rsid w:val="009A2696"/>
    <w:rsid w:val="009B500A"/>
    <w:rsid w:val="009C1FCA"/>
    <w:rsid w:val="00A03EB0"/>
    <w:rsid w:val="00A43291"/>
    <w:rsid w:val="00A459F7"/>
    <w:rsid w:val="00A50BA4"/>
    <w:rsid w:val="00A72148"/>
    <w:rsid w:val="00A73BD5"/>
    <w:rsid w:val="00A87CA6"/>
    <w:rsid w:val="00A956D2"/>
    <w:rsid w:val="00AA42FA"/>
    <w:rsid w:val="00AC0CCB"/>
    <w:rsid w:val="00AC7009"/>
    <w:rsid w:val="00AD3775"/>
    <w:rsid w:val="00B07BA2"/>
    <w:rsid w:val="00B12814"/>
    <w:rsid w:val="00B13235"/>
    <w:rsid w:val="00B25D19"/>
    <w:rsid w:val="00B34DC0"/>
    <w:rsid w:val="00B463FB"/>
    <w:rsid w:val="00B63040"/>
    <w:rsid w:val="00B83F2D"/>
    <w:rsid w:val="00B8702A"/>
    <w:rsid w:val="00BC33EE"/>
    <w:rsid w:val="00BD4027"/>
    <w:rsid w:val="00C00951"/>
    <w:rsid w:val="00C1435E"/>
    <w:rsid w:val="00C146C1"/>
    <w:rsid w:val="00C41624"/>
    <w:rsid w:val="00C51497"/>
    <w:rsid w:val="00C56D82"/>
    <w:rsid w:val="00C61CE5"/>
    <w:rsid w:val="00C83DCA"/>
    <w:rsid w:val="00C962C8"/>
    <w:rsid w:val="00CB1B22"/>
    <w:rsid w:val="00CF46DD"/>
    <w:rsid w:val="00D00E91"/>
    <w:rsid w:val="00D06FF5"/>
    <w:rsid w:val="00D17A21"/>
    <w:rsid w:val="00D25C27"/>
    <w:rsid w:val="00D35AB0"/>
    <w:rsid w:val="00D43321"/>
    <w:rsid w:val="00D47276"/>
    <w:rsid w:val="00D50CEA"/>
    <w:rsid w:val="00D50D05"/>
    <w:rsid w:val="00D52CE9"/>
    <w:rsid w:val="00D56119"/>
    <w:rsid w:val="00D66F06"/>
    <w:rsid w:val="00DA4DB8"/>
    <w:rsid w:val="00DD57DC"/>
    <w:rsid w:val="00DE00CB"/>
    <w:rsid w:val="00DE37A3"/>
    <w:rsid w:val="00DF64EB"/>
    <w:rsid w:val="00E23BF4"/>
    <w:rsid w:val="00E55672"/>
    <w:rsid w:val="00E573A0"/>
    <w:rsid w:val="00E901F6"/>
    <w:rsid w:val="00E92EAC"/>
    <w:rsid w:val="00EB3BDE"/>
    <w:rsid w:val="00EB6B4E"/>
    <w:rsid w:val="00EC2FD9"/>
    <w:rsid w:val="00EF65BD"/>
    <w:rsid w:val="00F02B58"/>
    <w:rsid w:val="00F51802"/>
    <w:rsid w:val="00F645C4"/>
    <w:rsid w:val="00F70C6B"/>
    <w:rsid w:val="00FB326C"/>
    <w:rsid w:val="00FB5741"/>
    <w:rsid w:val="00FC326E"/>
    <w:rsid w:val="00FC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D9401-5093-F040-B1D1-691D17E1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C27"/>
    <w:rPr>
      <w:vertAlign w:val="superscript"/>
    </w:rPr>
  </w:style>
  <w:style w:type="character" w:customStyle="1" w:styleId="markedcontent">
    <w:name w:val="markedcontent"/>
    <w:basedOn w:val="Domylnaczcionkaakapitu"/>
    <w:rsid w:val="00D25C27"/>
  </w:style>
  <w:style w:type="paragraph" w:styleId="Akapitzlist">
    <w:name w:val="List Paragraph"/>
    <w:basedOn w:val="Normalny"/>
    <w:uiPriority w:val="34"/>
    <w:qFormat/>
    <w:rsid w:val="008668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8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040"/>
  </w:style>
  <w:style w:type="paragraph" w:styleId="Stopka">
    <w:name w:val="footer"/>
    <w:basedOn w:val="Normalny"/>
    <w:link w:val="StopkaZnak"/>
    <w:uiPriority w:val="99"/>
    <w:unhideWhenUsed/>
    <w:rsid w:val="00B6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040"/>
  </w:style>
  <w:style w:type="paragraph" w:customStyle="1" w:styleId="Brakstyluakapitowego">
    <w:name w:val="[Brak stylu akapitowego]"/>
    <w:rsid w:val="00B25D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F156-7C68-4659-AA12-527D5463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s. Gaudencja</cp:lastModifiedBy>
  <cp:revision>20</cp:revision>
  <cp:lastPrinted>2022-05-08T23:36:00Z</cp:lastPrinted>
  <dcterms:created xsi:type="dcterms:W3CDTF">2022-05-09T07:55:00Z</dcterms:created>
  <dcterms:modified xsi:type="dcterms:W3CDTF">2022-05-24T08:28:00Z</dcterms:modified>
</cp:coreProperties>
</file>